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D7" w:rsidRDefault="00505CD7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 w:rsidRPr="00505CD7">
        <w:rPr>
          <w:rFonts w:asciiTheme="majorHAnsi" w:hAnsiTheme="majorHAnsi" w:cs="Arial"/>
          <w:b/>
          <w:noProof/>
          <w:sz w:val="28"/>
          <w:szCs w:val="28"/>
        </w:rPr>
        <w:drawing>
          <wp:inline distT="0" distB="0" distL="0" distR="0">
            <wp:extent cx="2720340" cy="1181100"/>
            <wp:effectExtent l="19050" t="0" r="3810" b="0"/>
            <wp:docPr id="2" name="Immagine 1" descr="http://www.caritasitaliana.it/caritasitaliana/s2magazine/images/3368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itasitaliana.it/caritasitaliana/s2magazine/images/3368/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D7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505CD7" w:rsidRDefault="00505CD7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</w:p>
    <w:p w:rsidR="009D2C49" w:rsidRPr="00DF0F53" w:rsidRDefault="00C04133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DF0F53">
        <w:rPr>
          <w:rFonts w:asciiTheme="majorHAnsi" w:hAnsiTheme="majorHAnsi" w:cs="Arial"/>
          <w:b/>
          <w:sz w:val="32"/>
          <w:szCs w:val="32"/>
        </w:rPr>
        <w:t>Camera dei deputati</w:t>
      </w:r>
    </w:p>
    <w:p w:rsidR="00C04133" w:rsidRDefault="00C04133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Audizione informale del 21 marzo 2016</w:t>
      </w:r>
    </w:p>
    <w:p w:rsidR="009D2C49" w:rsidRDefault="009D2C49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AB38F8" w:rsidRPr="00C04133" w:rsidRDefault="000C028E" w:rsidP="00505CD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UnicodeMS-WinCharSetFFFF-H"/>
          <w:b/>
          <w:i/>
          <w:sz w:val="28"/>
          <w:szCs w:val="28"/>
        </w:rPr>
      </w:pPr>
      <w:r w:rsidRPr="00C04133">
        <w:rPr>
          <w:rFonts w:asciiTheme="majorHAnsi" w:hAnsiTheme="majorHAnsi" w:cs="Arial"/>
          <w:b/>
          <w:i/>
          <w:sz w:val="28"/>
          <w:szCs w:val="28"/>
        </w:rPr>
        <w:t>OSSERVAZIONI AL DISEGNO DI LEGGE DELEGA RECANTE NORME RELATIVE AL CONTRASTO ALLA POVERTÀ, AL RIORDINO DELLE PRESTAZIONI E AL SISTEMA DEGLI INTERVENTI E DEI SERVIZI SOCIALI</w:t>
      </w:r>
    </w:p>
    <w:p w:rsidR="00AB38F8" w:rsidRPr="00F164B9" w:rsidRDefault="00AB38F8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sz w:val="24"/>
          <w:szCs w:val="24"/>
        </w:rPr>
      </w:pPr>
    </w:p>
    <w:p w:rsidR="00AB38F8" w:rsidRPr="00F164B9" w:rsidRDefault="00AB38F8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Caritas italiana, insieme agli altri soggetti che compongono l’Alleanza contro la povertà in Italia,  riconosce che  il Governo, con  la   legge di stabilità 2016,  ha varato il più significativo intervento </w:t>
      </w:r>
      <w:r w:rsidR="00DF0F53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di lotta alla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povertà</w:t>
      </w:r>
      <w:r w:rsidR="00DF0F53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nel nostro paese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. </w:t>
      </w:r>
    </w:p>
    <w:p w:rsidR="00AB38F8" w:rsidRPr="00F164B9" w:rsidRDefault="00AB38F8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AB38F8" w:rsidRPr="00F164B9" w:rsidRDefault="00A14B67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>
        <w:rPr>
          <w:rFonts w:asciiTheme="majorHAnsi" w:hAnsiTheme="majorHAnsi" w:cs="ArialUnicodeMS-WinCharSetFFFF-H"/>
          <w:color w:val="000000"/>
          <w:sz w:val="24"/>
          <w:szCs w:val="24"/>
        </w:rPr>
        <w:t xml:space="preserve">Va segnalato, </w:t>
      </w:r>
      <w:r w:rsidR="00DF0F53">
        <w:rPr>
          <w:rFonts w:asciiTheme="majorHAnsi" w:hAnsiTheme="majorHAnsi" w:cs="ArialUnicodeMS-WinCharSetFFFF-H"/>
          <w:color w:val="000000"/>
          <w:sz w:val="24"/>
          <w:szCs w:val="24"/>
        </w:rPr>
        <w:t>d’altro canto</w:t>
      </w:r>
      <w:r>
        <w:rPr>
          <w:rFonts w:asciiTheme="majorHAnsi" w:hAnsiTheme="majorHAnsi" w:cs="ArialUnicodeMS-WinCharSetFFFF-H"/>
          <w:color w:val="000000"/>
          <w:sz w:val="24"/>
          <w:szCs w:val="24"/>
        </w:rPr>
        <w:t>, che l</w:t>
      </w:r>
      <w:r w:rsidR="0069789F" w:rsidRPr="00F164B9">
        <w:rPr>
          <w:rFonts w:asciiTheme="majorHAnsi" w:hAnsiTheme="majorHAnsi" w:cs="ArialUnicodeMS-WinCharSetFFFF-H"/>
          <w:color w:val="000000"/>
          <w:sz w:val="24"/>
          <w:szCs w:val="24"/>
        </w:rPr>
        <w:t>a crisi economica ha contributo – come è noto - a modificare la realtà della povertà nel nostro paese, producendo:</w:t>
      </w:r>
    </w:p>
    <w:p w:rsidR="0069789F" w:rsidRPr="00F164B9" w:rsidRDefault="0069789F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AA2E39" w:rsidRPr="00F164B9" w:rsidRDefault="00AA2E39" w:rsidP="005156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un </w:t>
      </w:r>
      <w:r w:rsidR="0069789F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suo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incremento </w:t>
      </w:r>
      <w:r w:rsidR="0069789F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51563D">
        <w:rPr>
          <w:rFonts w:asciiTheme="majorHAnsi" w:hAnsiTheme="majorHAnsi" w:cs="ArialUnicodeMS-WinCharSetFFFF-H"/>
          <w:color w:val="000000"/>
          <w:sz w:val="24"/>
          <w:szCs w:val="24"/>
        </w:rPr>
        <w:t>complessivo</w:t>
      </w:r>
    </w:p>
    <w:p w:rsidR="00AA2E39" w:rsidRPr="00F164B9" w:rsidRDefault="00AA2E39" w:rsidP="005156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una diffusione in aree del paese tradizionalmente meno colpite</w:t>
      </w:r>
    </w:p>
    <w:p w:rsidR="00AA2E39" w:rsidRPr="00F164B9" w:rsidRDefault="00AA2E39" w:rsidP="005156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un</w:t>
      </w:r>
      <w:r w:rsidR="00155694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a</w:t>
      </w:r>
      <w:r w:rsidR="00725750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llargamento del fenomeno dei </w:t>
      </w:r>
      <w:proofErr w:type="spellStart"/>
      <w:r w:rsidR="00725750" w:rsidRPr="00F164B9">
        <w:rPr>
          <w:rFonts w:asciiTheme="majorHAnsi" w:hAnsiTheme="majorHAnsi" w:cs="ArialUnicodeMS-WinCharSetFFFF-H"/>
          <w:color w:val="000000"/>
          <w:sz w:val="24"/>
          <w:szCs w:val="24"/>
        </w:rPr>
        <w:t>working</w:t>
      </w:r>
      <w:proofErr w:type="spellEnd"/>
      <w:r w:rsidR="00725750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proofErr w:type="spellStart"/>
      <w:r w:rsidR="00725750" w:rsidRPr="00F164B9">
        <w:rPr>
          <w:rFonts w:asciiTheme="majorHAnsi" w:hAnsiTheme="majorHAnsi" w:cs="ArialUnicodeMS-WinCharSetFFFF-H"/>
          <w:color w:val="000000"/>
          <w:sz w:val="24"/>
          <w:szCs w:val="24"/>
        </w:rPr>
        <w:t>poor</w:t>
      </w:r>
      <w:proofErr w:type="spellEnd"/>
    </w:p>
    <w:p w:rsidR="00725750" w:rsidRPr="00F164B9" w:rsidRDefault="00725750" w:rsidP="005156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una </w:t>
      </w:r>
      <w:r w:rsidR="0051563D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più  rilevante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povertà minorile e familiare </w:t>
      </w:r>
    </w:p>
    <w:p w:rsidR="0069789F" w:rsidRPr="00F164B9" w:rsidRDefault="0069789F" w:rsidP="0051563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D461E9" w:rsidRPr="00F164B9" w:rsidRDefault="00725750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Sarebbe illusorio immaginare che la sola prospettiva della ripresa economica</w:t>
      </w:r>
      <w:r w:rsidR="00F153F4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possa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incid</w:t>
      </w:r>
      <w:r w:rsidR="00F153F4">
        <w:rPr>
          <w:rFonts w:asciiTheme="majorHAnsi" w:hAnsiTheme="majorHAnsi" w:cs="ArialUnicodeMS-WinCharSetFFFF-H"/>
          <w:color w:val="000000"/>
          <w:sz w:val="24"/>
          <w:szCs w:val="24"/>
        </w:rPr>
        <w:t>ere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su tutte le condizioni sociali colpite dal fenomeno: </w:t>
      </w:r>
      <w:r w:rsidR="0069789F" w:rsidRPr="00F164B9">
        <w:rPr>
          <w:rFonts w:asciiTheme="majorHAnsi" w:hAnsiTheme="majorHAnsi" w:cs="ArialUnicodeMS-WinCharSetFFFF-H"/>
          <w:color w:val="000000"/>
          <w:sz w:val="24"/>
          <w:szCs w:val="24"/>
        </w:rPr>
        <w:t>la ripresa – e i suoi esiti occupazionali - non interv</w:t>
      </w:r>
      <w:r w:rsidR="006011DC" w:rsidRPr="00F164B9">
        <w:rPr>
          <w:rFonts w:asciiTheme="majorHAnsi" w:hAnsiTheme="majorHAnsi" w:cs="ArialUnicodeMS-WinCharSetFFFF-H"/>
          <w:color w:val="000000"/>
          <w:sz w:val="24"/>
          <w:szCs w:val="24"/>
        </w:rPr>
        <w:t>erranno</w:t>
      </w:r>
      <w:r w:rsidR="0069789F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né tempestivamente, né uniformemente su tutti i soggetti coinvolti, con il rischio di una persistenza che apr</w:t>
      </w:r>
      <w:r w:rsidR="006011DC" w:rsidRPr="00F164B9">
        <w:rPr>
          <w:rFonts w:asciiTheme="majorHAnsi" w:hAnsiTheme="majorHAnsi" w:cs="ArialUnicodeMS-WinCharSetFFFF-H"/>
          <w:color w:val="000000"/>
          <w:sz w:val="24"/>
          <w:szCs w:val="24"/>
        </w:rPr>
        <w:t>e</w:t>
      </w:r>
      <w:r w:rsidR="0069789F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la strada a</w:t>
      </w:r>
      <w:r w:rsidR="006011DC" w:rsidRPr="00F164B9">
        <w:rPr>
          <w:rFonts w:asciiTheme="majorHAnsi" w:hAnsiTheme="majorHAnsi" w:cs="ArialUnicodeMS-WinCharSetFFFF-H"/>
          <w:color w:val="000000"/>
          <w:sz w:val="24"/>
          <w:szCs w:val="24"/>
        </w:rPr>
        <w:t>lla creazione di</w:t>
      </w:r>
      <w:r w:rsidR="00D461E9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nuovi circuiti di povertà</w:t>
      </w:r>
      <w:r w:rsidR="007A3E16">
        <w:rPr>
          <w:rFonts w:asciiTheme="majorHAnsi" w:hAnsiTheme="majorHAnsi" w:cs="ArialUnicodeMS-WinCharSetFFFF-H"/>
          <w:color w:val="000000"/>
          <w:sz w:val="24"/>
          <w:szCs w:val="24"/>
        </w:rPr>
        <w:t>.</w:t>
      </w:r>
    </w:p>
    <w:p w:rsidR="00D461E9" w:rsidRPr="00F164B9" w:rsidRDefault="00D461E9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725750" w:rsidRPr="00F164B9" w:rsidRDefault="00D461E9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Se si leggono sinotticamente i</w:t>
      </w:r>
      <w:r w:rsidR="0069789F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dati </w:t>
      </w:r>
      <w:r w:rsidR="00F153F4">
        <w:rPr>
          <w:rFonts w:asciiTheme="majorHAnsi" w:hAnsiTheme="majorHAnsi" w:cs="ArialUnicodeMS-WinCharSetFFFF-H"/>
          <w:color w:val="000000"/>
          <w:sz w:val="24"/>
          <w:szCs w:val="24"/>
        </w:rPr>
        <w:t>relativi alla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povertà minorile, dispersione scolastica e conseguente bassa scolarizzazione, </w:t>
      </w:r>
      <w:r w:rsidR="00F153F4">
        <w:rPr>
          <w:rFonts w:asciiTheme="majorHAnsi" w:hAnsiTheme="majorHAnsi" w:cs="ArialUnicodeMS-WinCharSetFFFF-H"/>
          <w:color w:val="000000"/>
          <w:sz w:val="24"/>
          <w:szCs w:val="24"/>
        </w:rPr>
        <w:t xml:space="preserve">nonché alle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aree territoriali in declino, si possono prevedere rischi di nuove povertà strutturali in alcune aree geografiche o condizioni sociali</w:t>
      </w:r>
      <w:r w:rsidR="007A3E16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del nostro paese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.</w:t>
      </w:r>
    </w:p>
    <w:p w:rsidR="00D461E9" w:rsidRPr="00F164B9" w:rsidRDefault="00D461E9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D461E9" w:rsidRPr="00F164B9" w:rsidRDefault="00D461E9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Per questo c’è bisogno ora di uno strumento universalistico e incrementale</w:t>
      </w:r>
      <w:r w:rsidR="00F153F4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che, insieme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a</w:t>
      </w:r>
      <w:r w:rsidR="00F153F4">
        <w:rPr>
          <w:rFonts w:asciiTheme="majorHAnsi" w:hAnsiTheme="majorHAnsi" w:cs="ArialUnicodeMS-WinCharSetFFFF-H"/>
          <w:color w:val="000000"/>
          <w:sz w:val="24"/>
          <w:szCs w:val="24"/>
        </w:rPr>
        <w:t>lle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politiche di sviluppo, eviti il prolungato permanere in condizioni di povertà e </w:t>
      </w:r>
      <w:r w:rsidR="006011DC" w:rsidRPr="00F164B9">
        <w:rPr>
          <w:rFonts w:asciiTheme="majorHAnsi" w:hAnsiTheme="majorHAnsi" w:cs="ArialUnicodeMS-WinCharSetFFFF-H"/>
          <w:color w:val="000000"/>
          <w:sz w:val="24"/>
          <w:szCs w:val="24"/>
        </w:rPr>
        <w:t>d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i esclu</w:t>
      </w:r>
      <w:r w:rsidR="006011DC" w:rsidRPr="00F164B9">
        <w:rPr>
          <w:rFonts w:asciiTheme="majorHAnsi" w:hAnsiTheme="majorHAnsi" w:cs="ArialUnicodeMS-WinCharSetFFFF-H"/>
          <w:color w:val="000000"/>
          <w:sz w:val="24"/>
          <w:szCs w:val="24"/>
        </w:rPr>
        <w:t>sione di fasce non residuali di popolazione.</w:t>
      </w:r>
    </w:p>
    <w:p w:rsidR="000C028E" w:rsidRPr="00F164B9" w:rsidRDefault="000C028E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E4676F" w:rsidRPr="00F164B9" w:rsidRDefault="00E4676F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Si segnalano</w:t>
      </w:r>
      <w:r w:rsidR="006011DC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, pertanto,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alcune questioni di prospettiva e di merito:</w:t>
      </w:r>
    </w:p>
    <w:p w:rsidR="00E4676F" w:rsidRPr="00F164B9" w:rsidRDefault="000C028E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</w:p>
    <w:p w:rsidR="00AB38F8" w:rsidRPr="00F164B9" w:rsidRDefault="00E4676F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sz w:val="24"/>
          <w:szCs w:val="24"/>
        </w:rPr>
      </w:pPr>
      <w:r w:rsidRPr="00F164B9">
        <w:rPr>
          <w:rFonts w:asciiTheme="majorHAnsi" w:hAnsiTheme="majorHAnsi" w:cs="ArialUnicodeMS-WinCharSetFFFF-H"/>
          <w:b/>
          <w:sz w:val="24"/>
          <w:szCs w:val="24"/>
        </w:rPr>
        <w:t>Le risorse in campo non coprono tutto il target della povertà assoluta</w:t>
      </w:r>
      <w:r w:rsidR="000C028E" w:rsidRPr="00F164B9">
        <w:rPr>
          <w:rFonts w:asciiTheme="majorHAnsi" w:hAnsiTheme="majorHAnsi" w:cs="ArialUnicodeMS-WinCharSetFFFF-H"/>
          <w:sz w:val="24"/>
          <w:szCs w:val="24"/>
        </w:rPr>
        <w:t xml:space="preserve">  </w:t>
      </w:r>
      <w:r w:rsidRPr="00F164B9">
        <w:rPr>
          <w:rFonts w:asciiTheme="majorHAnsi" w:hAnsiTheme="majorHAnsi" w:cs="ArialUnicodeMS-WinCharSetFFFF-H"/>
          <w:sz w:val="24"/>
          <w:szCs w:val="24"/>
        </w:rPr>
        <w:t xml:space="preserve">e – pur comprendendo che la legge delega opera su risorse date – va scongiurato il rischio di un provvedimento che </w:t>
      </w:r>
      <w:r w:rsidR="00D40232" w:rsidRPr="00F164B9">
        <w:rPr>
          <w:rFonts w:asciiTheme="majorHAnsi" w:hAnsiTheme="majorHAnsi" w:cs="ArialUnicodeMS-WinCharSetFFFF-H"/>
          <w:sz w:val="24"/>
          <w:szCs w:val="24"/>
        </w:rPr>
        <w:t>assuma nel tempo una dimensione categoriale</w:t>
      </w:r>
      <w:r w:rsidR="006011DC" w:rsidRPr="00F164B9">
        <w:rPr>
          <w:rFonts w:asciiTheme="majorHAnsi" w:hAnsiTheme="majorHAnsi" w:cs="ArialUnicodeMS-WinCharSetFFFF-H"/>
          <w:sz w:val="24"/>
          <w:szCs w:val="24"/>
        </w:rPr>
        <w:t>,</w:t>
      </w:r>
      <w:r w:rsidR="00D40232" w:rsidRPr="00F164B9">
        <w:rPr>
          <w:rFonts w:asciiTheme="majorHAnsi" w:hAnsiTheme="majorHAnsi" w:cs="ArialUnicodeMS-WinCharSetFFFF-H"/>
          <w:sz w:val="24"/>
          <w:szCs w:val="24"/>
        </w:rPr>
        <w:t xml:space="preserve"> per ragioni connesse alla dotazione finanziaria.</w:t>
      </w:r>
    </w:p>
    <w:p w:rsidR="00AB38F8" w:rsidRPr="00F164B9" w:rsidRDefault="00D40232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sz w:val="24"/>
          <w:szCs w:val="24"/>
        </w:rPr>
      </w:pPr>
      <w:r w:rsidRPr="00F164B9">
        <w:rPr>
          <w:rFonts w:asciiTheme="majorHAnsi" w:hAnsiTheme="majorHAnsi" w:cs="ArialUnicodeMS-WinCharSetFFFF-H"/>
          <w:sz w:val="24"/>
          <w:szCs w:val="24"/>
        </w:rPr>
        <w:t>Caritas italiana, con l’</w:t>
      </w:r>
      <w:r w:rsidR="00AB38F8" w:rsidRPr="00F164B9">
        <w:rPr>
          <w:rFonts w:asciiTheme="majorHAnsi" w:hAnsiTheme="majorHAnsi" w:cs="ArialUnicodeMS-WinCharSetFFFF-H"/>
          <w:sz w:val="24"/>
          <w:szCs w:val="24"/>
        </w:rPr>
        <w:t>Alleanza</w:t>
      </w:r>
      <w:r w:rsidR="00155694">
        <w:rPr>
          <w:rFonts w:asciiTheme="majorHAnsi" w:hAnsiTheme="majorHAnsi" w:cs="ArialUnicodeMS-WinCharSetFFFF-H"/>
          <w:sz w:val="24"/>
          <w:szCs w:val="24"/>
        </w:rPr>
        <w:t>,</w:t>
      </w:r>
      <w:r w:rsidR="00AB38F8" w:rsidRPr="00F164B9">
        <w:rPr>
          <w:rFonts w:asciiTheme="majorHAnsi" w:hAnsiTheme="majorHAnsi" w:cs="ArialUnicodeMS-WinCharSetFFFF-H"/>
          <w:sz w:val="24"/>
          <w:szCs w:val="24"/>
        </w:rPr>
        <w:t xml:space="preserve"> richiede</w:t>
      </w:r>
      <w:r w:rsidRPr="00F164B9">
        <w:rPr>
          <w:rFonts w:asciiTheme="majorHAnsi" w:hAnsiTheme="majorHAnsi" w:cs="ArialUnicodeMS-WinCharSetFFFF-H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sz w:val="24"/>
          <w:szCs w:val="24"/>
        </w:rPr>
        <w:t xml:space="preserve"> di prevedere un percorso di graduale incremento delle risorse</w:t>
      </w:r>
      <w:r w:rsidRPr="00F164B9">
        <w:rPr>
          <w:rFonts w:asciiTheme="majorHAnsi" w:hAnsiTheme="majorHAnsi" w:cs="ArialUnicodeMS-WinCharSetFFFF-H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sz w:val="24"/>
          <w:szCs w:val="24"/>
        </w:rPr>
        <w:t>che permetta di introdurre il Reis nella sua interezza entro il 2019</w:t>
      </w:r>
      <w:r w:rsidR="00291B68">
        <w:rPr>
          <w:rFonts w:asciiTheme="majorHAnsi" w:hAnsiTheme="majorHAnsi" w:cs="ArialUnicodeMS-WinCharSetFFFF-H"/>
          <w:sz w:val="24"/>
          <w:szCs w:val="24"/>
        </w:rPr>
        <w:t>.</w:t>
      </w:r>
      <w:r w:rsidR="006011DC" w:rsidRPr="00F164B9">
        <w:rPr>
          <w:rFonts w:asciiTheme="majorHAnsi" w:hAnsiTheme="majorHAnsi" w:cs="ArialUnicodeMS-WinCharSetFFFF-H"/>
          <w:sz w:val="24"/>
          <w:szCs w:val="24"/>
        </w:rPr>
        <w:t xml:space="preserve"> </w:t>
      </w:r>
      <w:r w:rsidR="00291B68">
        <w:rPr>
          <w:rFonts w:asciiTheme="majorHAnsi" w:hAnsiTheme="majorHAnsi" w:cs="ArialUnicodeMS-WinCharSetFFFF-H"/>
          <w:sz w:val="24"/>
          <w:szCs w:val="24"/>
        </w:rPr>
        <w:t xml:space="preserve"> </w:t>
      </w:r>
    </w:p>
    <w:p w:rsidR="00E4676F" w:rsidRPr="00F164B9" w:rsidRDefault="00E4676F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AB38F8" w:rsidRPr="00F164B9" w:rsidRDefault="00DF387C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lastRenderedPageBreak/>
        <w:t>E’ auspicabile distinguere</w:t>
      </w:r>
      <w:r w:rsidR="00D40232"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t xml:space="preserve"> i provvedimenti di</w:t>
      </w:r>
      <w:r w:rsidR="00AB38F8"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t xml:space="preserve"> lotta alla povertà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t>da quelli sulla revisione</w:t>
      </w:r>
      <w:r w:rsidR="00D40232"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t>dell’assistenza.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Il riordino delle prestazioni assistenziali, pur necessario, deve essere</w:t>
      </w:r>
      <w:r w:rsidR="00D40232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vincolato ad una </w:t>
      </w:r>
      <w:r w:rsidR="00D40232" w:rsidRPr="00F164B9">
        <w:rPr>
          <w:rFonts w:asciiTheme="majorHAnsi" w:hAnsiTheme="majorHAnsi" w:cs="ArialUnicodeMS-WinCharSetFFFF-H"/>
          <w:color w:val="000000"/>
          <w:sz w:val="24"/>
          <w:szCs w:val="24"/>
        </w:rPr>
        <w:t>r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iforma del welfare, con l’obiettivo di ampliare e rendere più efficace il</w:t>
      </w:r>
      <w:r w:rsidR="00D40232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sistema di protezione sociale. Tuttavia, poiché il complesso della spesa assistenziale</w:t>
      </w:r>
      <w:r w:rsidR="00D40232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coinvolge ben più persone e interessi rispetto alla povertà, se le due problematiche non</w:t>
      </w:r>
      <w:r w:rsidR="00D40232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venissero scisse la gran parte del dibattito sulla delega non riguarderebbe i poveri bensì la</w:t>
      </w:r>
      <w:r w:rsidR="00D40232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revisione della spesa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, così come</w:t>
      </w:r>
      <w:r w:rsidR="00291B68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già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avvenuto nelle scorse settimane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.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</w:p>
    <w:p w:rsidR="00E4676F" w:rsidRPr="00F164B9" w:rsidRDefault="00E4676F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AB38F8" w:rsidRPr="00F164B9" w:rsidRDefault="00DD4DD5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t>L</w:t>
      </w:r>
      <w:r w:rsidR="00AB38F8" w:rsidRPr="00F164B9">
        <w:rPr>
          <w:rFonts w:asciiTheme="majorHAnsi" w:hAnsiTheme="majorHAnsi" w:cs="ArialUnicodeMS-WinCharSetFFFF-H"/>
          <w:b/>
          <w:color w:val="000000"/>
          <w:sz w:val="24"/>
          <w:szCs w:val="24"/>
        </w:rPr>
        <w:t>’inclusione sociale rischia di rimanere solo un obiettivo dichiarato.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La delega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enfatizza la natura di inclusione attiva, e non assistenziale, delle nuove prestazioni</w:t>
      </w:r>
      <w:r w:rsidR="00DF387C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. Ma per ottenere questo risultato </w:t>
      </w:r>
      <w:r w:rsidR="00155694">
        <w:rPr>
          <w:rFonts w:asciiTheme="majorHAnsi" w:hAnsiTheme="majorHAnsi" w:cs="ArialUnicodeMS-WinCharSetFFFF-H"/>
          <w:color w:val="000000"/>
          <w:sz w:val="24"/>
          <w:szCs w:val="24"/>
        </w:rPr>
        <w:t>occorre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elaborare - nei territori - progetti personalizzati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d’inserimento sociale e </w:t>
      </w:r>
      <w:r w:rsidR="00155694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mettere in campo gli interventi necessari alla loro attuazione. Le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politiche sociali italiane, d’altra parte, sono disseminate di norme con finalità apprezzabili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,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ma non accompagnate dagli strumenti per realizzarle. </w:t>
      </w:r>
      <w:r w:rsidR="00AE1A91">
        <w:rPr>
          <w:rFonts w:asciiTheme="majorHAnsi" w:hAnsiTheme="majorHAnsi" w:cs="ArialUnicodeMS-WinCharSetFFFF-H"/>
          <w:color w:val="000000"/>
          <w:sz w:val="24"/>
          <w:szCs w:val="24"/>
        </w:rPr>
        <w:t>E’</w:t>
      </w:r>
      <w:r w:rsidR="007A3E16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E1A91">
        <w:rPr>
          <w:rFonts w:asciiTheme="majorHAnsi" w:hAnsiTheme="majorHAnsi" w:cs="ArialUnicodeMS-WinCharSetFFFF-H"/>
          <w:color w:val="000000"/>
          <w:sz w:val="24"/>
          <w:szCs w:val="24"/>
        </w:rPr>
        <w:t>necessario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fornire ai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soggetti del welfare locale, a partire dai Comuni, gli strumenti per poter concretamente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="00AB38F8" w:rsidRPr="00F164B9">
        <w:rPr>
          <w:rFonts w:asciiTheme="majorHAnsi" w:hAnsiTheme="majorHAnsi" w:cs="ArialUnicodeMS-WinCharSetFFFF-H"/>
          <w:color w:val="000000"/>
          <w:sz w:val="24"/>
          <w:szCs w:val="24"/>
        </w:rPr>
        <w:t>lavorare per l’</w:t>
      </w:r>
      <w:r w:rsidR="00DF387C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inclusione degli utenti, in forme progressivamente meno disuguali </w:t>
      </w:r>
      <w:r w:rsidR="0051563D">
        <w:rPr>
          <w:rFonts w:asciiTheme="majorHAnsi" w:hAnsiTheme="majorHAnsi" w:cs="ArialUnicodeMS-WinCharSetFFFF-H"/>
          <w:color w:val="000000"/>
          <w:sz w:val="24"/>
          <w:szCs w:val="24"/>
        </w:rPr>
        <w:t xml:space="preserve">sul piano territoriale </w:t>
      </w:r>
      <w:r w:rsidR="00DF387C" w:rsidRPr="00F164B9">
        <w:rPr>
          <w:rFonts w:asciiTheme="majorHAnsi" w:hAnsiTheme="majorHAnsi" w:cs="ArialUnicodeMS-WinCharSetFFFF-H"/>
          <w:color w:val="000000"/>
          <w:sz w:val="24"/>
          <w:szCs w:val="24"/>
        </w:rPr>
        <w:t>e sussidiarie.</w:t>
      </w:r>
    </w:p>
    <w:p w:rsidR="00F164B9" w:rsidRPr="00F164B9" w:rsidRDefault="00AB38F8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L’attuale testo della delega </w:t>
      </w:r>
      <w:r w:rsidR="00DF387C" w:rsidRPr="00F164B9">
        <w:rPr>
          <w:rFonts w:asciiTheme="majorHAnsi" w:hAnsiTheme="majorHAnsi" w:cs="ArialUnicodeMS-WinCharSetFFFF-H"/>
          <w:color w:val="000000"/>
          <w:sz w:val="24"/>
          <w:szCs w:val="24"/>
        </w:rPr>
        <w:t>affronta marginalmente questo tema.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Per i servizi territoriali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chiamati in causa si prevedono solo finanziamenti europei temporanei, che scompariranno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all’inizio del prossimo decennio</w:t>
      </w:r>
      <w:r w:rsidR="00F164B9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; peraltro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le risorse disponibili per queste prime annualità (intorno a</w:t>
      </w:r>
      <w:r w:rsidR="00F164B9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150 milioni annui) sono senza dubbio inadeguate.</w:t>
      </w:r>
    </w:p>
    <w:p w:rsidR="00DD4DD5" w:rsidRPr="00F164B9" w:rsidRDefault="00AB38F8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Il carattere di provvisorietà dello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stanziamento per i percorsi d’inclusione sociale fa cadere la possibilità che lo Stato definisca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qualsiasi regola certa rispetto alla loro effettiva f</w:t>
      </w:r>
      <w:r w:rsidR="00155694">
        <w:rPr>
          <w:rFonts w:asciiTheme="majorHAnsi" w:hAnsiTheme="majorHAnsi" w:cs="ArialUnicodeMS-WinCharSetFFFF-H"/>
          <w:color w:val="000000"/>
          <w:sz w:val="24"/>
          <w:szCs w:val="24"/>
        </w:rPr>
        <w:t>ruizione da parte dei cittadini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.</w:t>
      </w:r>
      <w:r w:rsidR="00F164B9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Analogamente, non si prevedono le necessarie modalità per rafforzare le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competenze degli operatori impegnati nei territori, quali iniziative di accompagnamento e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formazione, e neppure le attività di monitoraggio utili ad imparare dall’esperienza.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</w:p>
    <w:p w:rsidR="00DD4DD5" w:rsidRPr="00F164B9" w:rsidRDefault="00DD4DD5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</w:p>
    <w:p w:rsidR="00AB38F8" w:rsidRPr="00F164B9" w:rsidRDefault="00AB38F8" w:rsidP="00515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UnicodeMS-WinCharSetFFFF-H"/>
          <w:color w:val="000000"/>
          <w:sz w:val="24"/>
          <w:szCs w:val="24"/>
        </w:rPr>
      </w:pP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Complessivamente, dunque, si chiede alla realtà del welfare locale di costruire strategie per</w:t>
      </w:r>
      <w:r w:rsidR="00DD4DD5" w:rsidRPr="00F164B9">
        <w:rPr>
          <w:rFonts w:asciiTheme="majorHAnsi" w:hAnsiTheme="majorHAnsi" w:cs="ArialUnicodeMS-WinCharSetFFFF-H"/>
          <w:color w:val="000000"/>
          <w:sz w:val="24"/>
          <w:szCs w:val="24"/>
        </w:rPr>
        <w:t xml:space="preserve"> </w:t>
      </w:r>
      <w:r w:rsidRPr="00F164B9">
        <w:rPr>
          <w:rFonts w:asciiTheme="majorHAnsi" w:hAnsiTheme="majorHAnsi" w:cs="ArialUnicodeMS-WinCharSetFFFF-H"/>
          <w:color w:val="000000"/>
          <w:sz w:val="24"/>
          <w:szCs w:val="24"/>
        </w:rPr>
        <w:t>l’inclusione sociale dei propri cittadini poveri senza dotarle di strumenti adeguati allo scopo.</w:t>
      </w:r>
    </w:p>
    <w:p w:rsidR="00DD4DD5" w:rsidRPr="00F164B9" w:rsidRDefault="00622701" w:rsidP="0051563D">
      <w:pPr>
        <w:spacing w:before="120" w:line="240" w:lineRule="auto"/>
        <w:jc w:val="both"/>
        <w:rPr>
          <w:rFonts w:asciiTheme="majorHAnsi" w:hAnsiTheme="majorHAnsi" w:cs="Trebuchet MS"/>
          <w:sz w:val="24"/>
          <w:szCs w:val="24"/>
        </w:rPr>
      </w:pPr>
      <w:r w:rsidRPr="00F164B9">
        <w:rPr>
          <w:rFonts w:asciiTheme="majorHAnsi" w:hAnsiTheme="majorHAnsi"/>
          <w:sz w:val="24"/>
          <w:szCs w:val="24"/>
        </w:rPr>
        <w:t>Si</w:t>
      </w:r>
      <w:r w:rsidR="00DD4DD5" w:rsidRPr="00F164B9">
        <w:rPr>
          <w:rFonts w:asciiTheme="majorHAnsi" w:hAnsiTheme="majorHAnsi"/>
          <w:sz w:val="24"/>
          <w:szCs w:val="24"/>
        </w:rPr>
        <w:t xml:space="preserve"> </w:t>
      </w:r>
      <w:r w:rsidR="00F164B9" w:rsidRPr="00F164B9">
        <w:rPr>
          <w:rFonts w:asciiTheme="majorHAnsi" w:hAnsiTheme="majorHAnsi"/>
          <w:sz w:val="24"/>
          <w:szCs w:val="24"/>
        </w:rPr>
        <w:t xml:space="preserve"> auspica </w:t>
      </w:r>
      <w:r w:rsidR="00DD4DD5" w:rsidRPr="00F164B9">
        <w:rPr>
          <w:rFonts w:asciiTheme="majorHAnsi" w:hAnsiTheme="majorHAnsi"/>
          <w:sz w:val="24"/>
          <w:szCs w:val="24"/>
        </w:rPr>
        <w:t xml:space="preserve">un </w:t>
      </w:r>
      <w:r w:rsidR="00DD4DD5" w:rsidRPr="00F164B9">
        <w:rPr>
          <w:rFonts w:asciiTheme="majorHAnsi" w:hAnsiTheme="majorHAnsi"/>
          <w:b/>
          <w:sz w:val="24"/>
          <w:szCs w:val="24"/>
        </w:rPr>
        <w:t>effettivo coinvolgimento di tutti gli attori sociali</w:t>
      </w:r>
      <w:r w:rsidRPr="00F164B9">
        <w:rPr>
          <w:rFonts w:asciiTheme="majorHAnsi" w:hAnsiTheme="majorHAnsi"/>
          <w:b/>
          <w:sz w:val="24"/>
          <w:szCs w:val="24"/>
        </w:rPr>
        <w:t xml:space="preserve"> nelle diverse fasi di produzione legislativa</w:t>
      </w:r>
      <w:r w:rsidR="00DD4DD5" w:rsidRPr="00F164B9">
        <w:rPr>
          <w:rFonts w:asciiTheme="majorHAnsi" w:hAnsiTheme="majorHAnsi"/>
          <w:sz w:val="24"/>
          <w:szCs w:val="24"/>
        </w:rPr>
        <w:t xml:space="preserve">. </w:t>
      </w:r>
      <w:r w:rsidRPr="00F164B9">
        <w:rPr>
          <w:rFonts w:asciiTheme="majorHAnsi" w:hAnsiTheme="majorHAnsi"/>
          <w:sz w:val="24"/>
          <w:szCs w:val="24"/>
        </w:rPr>
        <w:t xml:space="preserve"> </w:t>
      </w:r>
      <w:r w:rsidR="00DD4DD5" w:rsidRPr="00F164B9">
        <w:rPr>
          <w:rFonts w:asciiTheme="majorHAnsi" w:hAnsiTheme="majorHAnsi"/>
          <w:sz w:val="24"/>
          <w:szCs w:val="24"/>
        </w:rPr>
        <w:t>In un tale percorso di riforma, i soggetti sociali, ed in specie il terzo settore, non possono essere considerati come semplici fornitori di risorse (cfr art</w:t>
      </w:r>
      <w:r w:rsidR="00AE1A91">
        <w:rPr>
          <w:rFonts w:asciiTheme="majorHAnsi" w:hAnsiTheme="majorHAnsi"/>
          <w:sz w:val="24"/>
          <w:szCs w:val="24"/>
        </w:rPr>
        <w:t>.</w:t>
      </w:r>
      <w:r w:rsidR="00DD4DD5" w:rsidRPr="00F164B9">
        <w:rPr>
          <w:rFonts w:asciiTheme="majorHAnsi" w:hAnsiTheme="majorHAnsi"/>
          <w:sz w:val="24"/>
          <w:szCs w:val="24"/>
        </w:rPr>
        <w:t xml:space="preserve"> 4 comma 1 lett</w:t>
      </w:r>
      <w:r w:rsidR="00AE1A91">
        <w:rPr>
          <w:rFonts w:asciiTheme="majorHAnsi" w:hAnsiTheme="majorHAnsi"/>
          <w:sz w:val="24"/>
          <w:szCs w:val="24"/>
        </w:rPr>
        <w:t>.</w:t>
      </w:r>
      <w:r w:rsidR="00DD4DD5" w:rsidRPr="00F164B9">
        <w:rPr>
          <w:rFonts w:asciiTheme="majorHAnsi" w:hAnsiTheme="majorHAnsi"/>
          <w:sz w:val="24"/>
          <w:szCs w:val="24"/>
        </w:rPr>
        <w:t xml:space="preserve"> e). </w:t>
      </w:r>
      <w:r w:rsidR="00AE1A91">
        <w:rPr>
          <w:rFonts w:asciiTheme="majorHAnsi" w:hAnsiTheme="majorHAnsi" w:cs="Trebuchet MS"/>
          <w:sz w:val="24"/>
          <w:szCs w:val="24"/>
        </w:rPr>
        <w:t>Si ritiene necessario un loro coinvolgimento</w:t>
      </w:r>
      <w:r w:rsidR="00DD4DD5" w:rsidRPr="00F164B9">
        <w:rPr>
          <w:rFonts w:asciiTheme="majorHAnsi" w:hAnsiTheme="majorHAnsi" w:cs="Trebuchet MS"/>
          <w:sz w:val="24"/>
          <w:szCs w:val="24"/>
        </w:rPr>
        <w:t xml:space="preserve"> 1)</w:t>
      </w:r>
      <w:r w:rsidR="00DD4DD5" w:rsidRPr="00F164B9">
        <w:rPr>
          <w:rFonts w:asciiTheme="majorHAnsi" w:hAnsiTheme="majorHAnsi"/>
          <w:sz w:val="24"/>
          <w:szCs w:val="24"/>
        </w:rPr>
        <w:t xml:space="preserve"> nella stesura dei D</w:t>
      </w:r>
      <w:r w:rsidR="007A3E16">
        <w:rPr>
          <w:rFonts w:asciiTheme="majorHAnsi" w:hAnsiTheme="majorHAnsi"/>
          <w:sz w:val="24"/>
          <w:szCs w:val="24"/>
        </w:rPr>
        <w:t>ecreti</w:t>
      </w:r>
      <w:r w:rsidR="00DD4DD5" w:rsidRPr="00F164B9">
        <w:rPr>
          <w:rFonts w:asciiTheme="majorHAnsi" w:hAnsiTheme="majorHAnsi"/>
          <w:sz w:val="24"/>
          <w:szCs w:val="24"/>
        </w:rPr>
        <w:t xml:space="preserve"> L</w:t>
      </w:r>
      <w:r w:rsidR="007A3E16">
        <w:rPr>
          <w:rFonts w:asciiTheme="majorHAnsi" w:hAnsiTheme="majorHAnsi"/>
          <w:sz w:val="24"/>
          <w:szCs w:val="24"/>
        </w:rPr>
        <w:t>e</w:t>
      </w:r>
      <w:r w:rsidR="00DD4DD5" w:rsidRPr="00F164B9">
        <w:rPr>
          <w:rFonts w:asciiTheme="majorHAnsi" w:hAnsiTheme="majorHAnsi"/>
          <w:sz w:val="24"/>
          <w:szCs w:val="24"/>
        </w:rPr>
        <w:t>g</w:t>
      </w:r>
      <w:r w:rsidR="007A3E16">
        <w:rPr>
          <w:rFonts w:asciiTheme="majorHAnsi" w:hAnsiTheme="majorHAnsi"/>
          <w:sz w:val="24"/>
          <w:szCs w:val="24"/>
        </w:rPr>
        <w:t>i</w:t>
      </w:r>
      <w:r w:rsidR="00DD4DD5" w:rsidRPr="00F164B9">
        <w:rPr>
          <w:rFonts w:asciiTheme="majorHAnsi" w:hAnsiTheme="majorHAnsi"/>
          <w:sz w:val="24"/>
          <w:szCs w:val="24"/>
        </w:rPr>
        <w:t>s</w:t>
      </w:r>
      <w:r w:rsidR="007A3E16">
        <w:rPr>
          <w:rFonts w:asciiTheme="majorHAnsi" w:hAnsiTheme="majorHAnsi"/>
          <w:sz w:val="24"/>
          <w:szCs w:val="24"/>
        </w:rPr>
        <w:t>lativi</w:t>
      </w:r>
      <w:r w:rsidR="00DD4DD5" w:rsidRPr="00F164B9">
        <w:rPr>
          <w:rFonts w:asciiTheme="majorHAnsi" w:hAnsiTheme="majorHAnsi"/>
          <w:sz w:val="24"/>
          <w:szCs w:val="24"/>
        </w:rPr>
        <w:t xml:space="preserve">; 2) nella </w:t>
      </w:r>
      <w:proofErr w:type="spellStart"/>
      <w:r w:rsidR="00DD4DD5" w:rsidRPr="00F164B9">
        <w:rPr>
          <w:rFonts w:asciiTheme="majorHAnsi" w:hAnsiTheme="majorHAnsi"/>
          <w:sz w:val="24"/>
          <w:szCs w:val="24"/>
        </w:rPr>
        <w:t>governance</w:t>
      </w:r>
      <w:proofErr w:type="spellEnd"/>
      <w:r w:rsidR="00DD4DD5" w:rsidRPr="00F164B9">
        <w:rPr>
          <w:rFonts w:asciiTheme="majorHAnsi" w:hAnsiTheme="majorHAnsi"/>
          <w:sz w:val="24"/>
          <w:szCs w:val="24"/>
        </w:rPr>
        <w:t xml:space="preserve"> nazionale e locale. In particolare:  </w:t>
      </w:r>
    </w:p>
    <w:p w:rsidR="00DD4DD5" w:rsidRPr="00F164B9" w:rsidRDefault="00DD4DD5" w:rsidP="00DD4DD5">
      <w:pPr>
        <w:numPr>
          <w:ilvl w:val="0"/>
          <w:numId w:val="1"/>
        </w:numPr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164B9">
        <w:rPr>
          <w:rFonts w:asciiTheme="majorHAnsi" w:eastAsia="Times New Roman" w:hAnsiTheme="majorHAnsi"/>
          <w:sz w:val="24"/>
          <w:szCs w:val="24"/>
        </w:rPr>
        <w:t xml:space="preserve">all’art 1 comma 1, nella </w:t>
      </w:r>
      <w:r w:rsidRPr="00DF0F53">
        <w:rPr>
          <w:rFonts w:asciiTheme="majorHAnsi" w:eastAsia="Times New Roman" w:hAnsiTheme="majorHAnsi"/>
          <w:sz w:val="24"/>
          <w:szCs w:val="24"/>
        </w:rPr>
        <w:t>stesura dei D</w:t>
      </w:r>
      <w:r w:rsidR="00622701" w:rsidRPr="00DF0F53">
        <w:rPr>
          <w:rFonts w:asciiTheme="majorHAnsi" w:eastAsia="Times New Roman" w:hAnsiTheme="majorHAnsi"/>
          <w:sz w:val="24"/>
          <w:szCs w:val="24"/>
        </w:rPr>
        <w:t>ecreti</w:t>
      </w:r>
      <w:r w:rsidRPr="00DF0F53">
        <w:rPr>
          <w:rFonts w:asciiTheme="majorHAnsi" w:eastAsia="Times New Roman" w:hAnsiTheme="majorHAnsi"/>
          <w:sz w:val="24"/>
          <w:szCs w:val="24"/>
        </w:rPr>
        <w:t xml:space="preserve"> </w:t>
      </w:r>
      <w:r w:rsidR="00622701" w:rsidRPr="00DF0F53">
        <w:rPr>
          <w:rFonts w:asciiTheme="majorHAnsi" w:eastAsia="Times New Roman" w:hAnsiTheme="majorHAnsi"/>
          <w:sz w:val="24"/>
          <w:szCs w:val="24"/>
        </w:rPr>
        <w:t>Legislativi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 </w:t>
      </w:r>
      <w:r w:rsidR="00622701" w:rsidRPr="00F164B9">
        <w:rPr>
          <w:rFonts w:asciiTheme="majorHAnsi" w:eastAsia="Times New Roman" w:hAnsiTheme="majorHAnsi"/>
          <w:sz w:val="24"/>
          <w:szCs w:val="24"/>
        </w:rPr>
        <w:t xml:space="preserve"> sarebbe auspicabile la 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 prev</w:t>
      </w:r>
      <w:r w:rsidR="00622701" w:rsidRPr="00F164B9">
        <w:rPr>
          <w:rFonts w:asciiTheme="majorHAnsi" w:eastAsia="Times New Roman" w:hAnsiTheme="majorHAnsi"/>
          <w:sz w:val="24"/>
          <w:szCs w:val="24"/>
        </w:rPr>
        <w:t>isione de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l </w:t>
      </w:r>
      <w:r w:rsidR="00AE1A91">
        <w:rPr>
          <w:rFonts w:asciiTheme="majorHAnsi" w:eastAsia="Times New Roman" w:hAnsiTheme="majorHAnsi"/>
          <w:sz w:val="24"/>
          <w:szCs w:val="24"/>
        </w:rPr>
        <w:t>confronto con le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 parti sociali </w:t>
      </w:r>
      <w:r w:rsidR="00FB4865">
        <w:rPr>
          <w:rFonts w:asciiTheme="majorHAnsi" w:eastAsia="Times New Roman" w:hAnsiTheme="majorHAnsi"/>
          <w:sz w:val="24"/>
          <w:szCs w:val="24"/>
        </w:rPr>
        <w:t>;</w:t>
      </w:r>
    </w:p>
    <w:p w:rsidR="00DD4DD5" w:rsidRDefault="00DD4DD5" w:rsidP="00DD4DD5">
      <w:pPr>
        <w:numPr>
          <w:ilvl w:val="0"/>
          <w:numId w:val="1"/>
        </w:numPr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F164B9">
        <w:rPr>
          <w:rFonts w:asciiTheme="majorHAnsi" w:eastAsia="Times New Roman" w:hAnsiTheme="majorHAnsi"/>
          <w:sz w:val="24"/>
          <w:szCs w:val="24"/>
        </w:rPr>
        <w:t>all’art 4 lett</w:t>
      </w:r>
      <w:r w:rsidR="00622701" w:rsidRPr="00F164B9">
        <w:rPr>
          <w:rFonts w:asciiTheme="majorHAnsi" w:eastAsia="Times New Roman" w:hAnsiTheme="majorHAnsi"/>
          <w:sz w:val="24"/>
          <w:szCs w:val="24"/>
        </w:rPr>
        <w:t>era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 a), circa la </w:t>
      </w:r>
      <w:proofErr w:type="spellStart"/>
      <w:r w:rsidRPr="00DF0F53">
        <w:rPr>
          <w:rFonts w:asciiTheme="majorHAnsi" w:eastAsia="Times New Roman" w:hAnsiTheme="majorHAnsi"/>
          <w:sz w:val="24"/>
          <w:szCs w:val="24"/>
        </w:rPr>
        <w:t>Governance</w:t>
      </w:r>
      <w:proofErr w:type="spellEnd"/>
      <w:r w:rsidRPr="00DF0F53">
        <w:rPr>
          <w:rFonts w:asciiTheme="majorHAnsi" w:eastAsia="Times New Roman" w:hAnsiTheme="majorHAnsi"/>
          <w:sz w:val="24"/>
          <w:szCs w:val="24"/>
        </w:rPr>
        <w:t xml:space="preserve"> nazionale e locale</w:t>
      </w:r>
      <w:r w:rsidRPr="00F164B9">
        <w:rPr>
          <w:rFonts w:asciiTheme="majorHAnsi" w:eastAsia="Times New Roman" w:hAnsiTheme="majorHAnsi"/>
          <w:b/>
          <w:sz w:val="24"/>
          <w:szCs w:val="24"/>
        </w:rPr>
        <w:t>,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 nell’organismo di coordinamento nazionale sarebbe </w:t>
      </w:r>
      <w:r w:rsidR="00622701" w:rsidRPr="00F164B9">
        <w:rPr>
          <w:rFonts w:asciiTheme="majorHAnsi" w:eastAsia="Times New Roman" w:hAnsiTheme="majorHAnsi"/>
          <w:sz w:val="24"/>
          <w:szCs w:val="24"/>
        </w:rPr>
        <w:t>parimenti auspicabile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 potessero far parte anche le parti sociali; va poi previsto un analogo  strumento a livello locale (</w:t>
      </w:r>
      <w:r w:rsidR="00AA2E39" w:rsidRPr="00F164B9">
        <w:rPr>
          <w:rFonts w:asciiTheme="majorHAnsi" w:eastAsia="Times New Roman" w:hAnsiTheme="majorHAnsi"/>
          <w:sz w:val="24"/>
          <w:szCs w:val="24"/>
        </w:rPr>
        <w:t xml:space="preserve">sul modello di </w:t>
      </w:r>
      <w:r w:rsidRPr="00F164B9">
        <w:rPr>
          <w:rFonts w:asciiTheme="majorHAnsi" w:eastAsia="Times New Roman" w:hAnsiTheme="majorHAnsi"/>
          <w:sz w:val="24"/>
          <w:szCs w:val="24"/>
        </w:rPr>
        <w:t xml:space="preserve"> quanto </w:t>
      </w:r>
      <w:r w:rsidR="00AA2E39" w:rsidRPr="00F164B9">
        <w:rPr>
          <w:rFonts w:asciiTheme="majorHAnsi" w:eastAsia="Times New Roman" w:hAnsiTheme="majorHAnsi"/>
          <w:sz w:val="24"/>
          <w:szCs w:val="24"/>
        </w:rPr>
        <w:t xml:space="preserve">opportunamente </w:t>
      </w:r>
      <w:r w:rsidRPr="00F164B9">
        <w:rPr>
          <w:rFonts w:asciiTheme="majorHAnsi" w:eastAsia="Times New Roman" w:hAnsiTheme="majorHAnsi"/>
          <w:sz w:val="24"/>
          <w:szCs w:val="24"/>
        </w:rPr>
        <w:t>previsto dalla Regione Puglia per il R</w:t>
      </w:r>
      <w:r w:rsidR="00AA2E39" w:rsidRPr="00F164B9">
        <w:rPr>
          <w:rFonts w:asciiTheme="majorHAnsi" w:eastAsia="Times New Roman" w:hAnsiTheme="majorHAnsi"/>
          <w:sz w:val="24"/>
          <w:szCs w:val="24"/>
        </w:rPr>
        <w:t>eddito di Dignità</w:t>
      </w:r>
      <w:r w:rsidRPr="00F164B9">
        <w:rPr>
          <w:rFonts w:asciiTheme="majorHAnsi" w:eastAsia="Times New Roman" w:hAnsiTheme="majorHAnsi"/>
          <w:sz w:val="24"/>
          <w:szCs w:val="24"/>
        </w:rPr>
        <w:t>)</w:t>
      </w:r>
      <w:r w:rsidR="00AA2E39" w:rsidRPr="00F164B9">
        <w:rPr>
          <w:rFonts w:asciiTheme="majorHAnsi" w:eastAsia="Times New Roman" w:hAnsiTheme="majorHAnsi"/>
          <w:sz w:val="24"/>
          <w:szCs w:val="24"/>
        </w:rPr>
        <w:t>.</w:t>
      </w:r>
    </w:p>
    <w:sectPr w:rsidR="00DD4DD5" w:rsidSect="00505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A7" w:rsidRDefault="00605EA7" w:rsidP="009D2C49">
      <w:pPr>
        <w:spacing w:after="0" w:line="240" w:lineRule="auto"/>
      </w:pPr>
      <w:r>
        <w:separator/>
      </w:r>
    </w:p>
  </w:endnote>
  <w:endnote w:type="continuationSeparator" w:id="0">
    <w:p w:rsidR="00605EA7" w:rsidRDefault="00605EA7" w:rsidP="009D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5" w:rsidRDefault="00FB48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2437"/>
      <w:docPartObj>
        <w:docPartGallery w:val="Page Numbers (Bottom of Page)"/>
        <w:docPartUnique/>
      </w:docPartObj>
    </w:sdtPr>
    <w:sdtEndPr/>
    <w:sdtContent>
      <w:p w:rsidR="00FB4865" w:rsidRDefault="00C76E0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865" w:rsidRDefault="00FB486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5" w:rsidRDefault="00FB48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A7" w:rsidRDefault="00605EA7" w:rsidP="009D2C49">
      <w:pPr>
        <w:spacing w:after="0" w:line="240" w:lineRule="auto"/>
      </w:pPr>
      <w:r>
        <w:separator/>
      </w:r>
    </w:p>
  </w:footnote>
  <w:footnote w:type="continuationSeparator" w:id="0">
    <w:p w:rsidR="00605EA7" w:rsidRDefault="00605EA7" w:rsidP="009D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5" w:rsidRDefault="00FB48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49" w:rsidRDefault="009D2C49" w:rsidP="00505CD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5" w:rsidRDefault="00FB48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C88"/>
    <w:multiLevelType w:val="hybridMultilevel"/>
    <w:tmpl w:val="6AA4A3D6"/>
    <w:lvl w:ilvl="0" w:tplc="FBA0C20A">
      <w:start w:val="15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UnicodeMS-WinCharSetFFFF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2659B"/>
    <w:multiLevelType w:val="multilevel"/>
    <w:tmpl w:val="4F52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F8"/>
    <w:rsid w:val="000C028E"/>
    <w:rsid w:val="00155694"/>
    <w:rsid w:val="001C60D3"/>
    <w:rsid w:val="00291B68"/>
    <w:rsid w:val="00417697"/>
    <w:rsid w:val="00505CD7"/>
    <w:rsid w:val="0051563D"/>
    <w:rsid w:val="006011DC"/>
    <w:rsid w:val="00605EA7"/>
    <w:rsid w:val="00622701"/>
    <w:rsid w:val="006377C7"/>
    <w:rsid w:val="00670BA8"/>
    <w:rsid w:val="0069789F"/>
    <w:rsid w:val="00725750"/>
    <w:rsid w:val="007A3E16"/>
    <w:rsid w:val="009208D9"/>
    <w:rsid w:val="009D2C49"/>
    <w:rsid w:val="00A14B67"/>
    <w:rsid w:val="00AA2E39"/>
    <w:rsid w:val="00AB38F8"/>
    <w:rsid w:val="00AE1A91"/>
    <w:rsid w:val="00B765B6"/>
    <w:rsid w:val="00C04133"/>
    <w:rsid w:val="00C76E01"/>
    <w:rsid w:val="00D40232"/>
    <w:rsid w:val="00D461E9"/>
    <w:rsid w:val="00DD4DD5"/>
    <w:rsid w:val="00DF0F53"/>
    <w:rsid w:val="00DF387C"/>
    <w:rsid w:val="00E4676F"/>
    <w:rsid w:val="00F153F4"/>
    <w:rsid w:val="00F164B9"/>
    <w:rsid w:val="00FB4865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E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D2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2C49"/>
  </w:style>
  <w:style w:type="paragraph" w:styleId="Pidipagina">
    <w:name w:val="footer"/>
    <w:basedOn w:val="Normale"/>
    <w:link w:val="PidipaginaCarattere"/>
    <w:uiPriority w:val="99"/>
    <w:unhideWhenUsed/>
    <w:rsid w:val="009D2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E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D2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2C49"/>
  </w:style>
  <w:style w:type="paragraph" w:styleId="Pidipagina">
    <w:name w:val="footer"/>
    <w:basedOn w:val="Normale"/>
    <w:link w:val="PidipaginaCarattere"/>
    <w:uiPriority w:val="99"/>
    <w:unhideWhenUsed/>
    <w:rsid w:val="009D2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BD78-8A7B-441C-AAEA-BF16F702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Marsico</dc:creator>
  <cp:lastModifiedBy>cacciagrano_l</cp:lastModifiedBy>
  <cp:revision>2</cp:revision>
  <cp:lastPrinted>2016-03-22T08:46:00Z</cp:lastPrinted>
  <dcterms:created xsi:type="dcterms:W3CDTF">2016-03-22T14:57:00Z</dcterms:created>
  <dcterms:modified xsi:type="dcterms:W3CDTF">2016-03-22T14:57:00Z</dcterms:modified>
</cp:coreProperties>
</file>