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2D" w:rsidRDefault="00DF4BB1">
      <w:pPr>
        <w:rPr>
          <w:b/>
          <w:sz w:val="40"/>
          <w:szCs w:val="40"/>
        </w:rPr>
      </w:pPr>
      <w:bookmarkStart w:id="0" w:name="_GoBack"/>
      <w:bookmarkEnd w:id="0"/>
      <w:r w:rsidRPr="00DF4BB1">
        <w:rPr>
          <w:b/>
          <w:sz w:val="40"/>
          <w:szCs w:val="40"/>
        </w:rPr>
        <w:t xml:space="preserve">Associazione   “ </w:t>
      </w:r>
      <w:r w:rsidRPr="00252F16">
        <w:rPr>
          <w:b/>
          <w:sz w:val="36"/>
          <w:szCs w:val="36"/>
        </w:rPr>
        <w:t>LIBERI  DI   DECIDERE</w:t>
      </w:r>
      <w:r w:rsidRPr="00DF4BB1">
        <w:rPr>
          <w:b/>
          <w:sz w:val="40"/>
          <w:szCs w:val="40"/>
        </w:rPr>
        <w:t xml:space="preserve">”  </w:t>
      </w:r>
    </w:p>
    <w:p w:rsidR="00DF4BB1" w:rsidRDefault="00DF4BB1">
      <w:pPr>
        <w:rPr>
          <w:sz w:val="32"/>
          <w:szCs w:val="32"/>
        </w:rPr>
      </w:pPr>
      <w:r w:rsidRPr="00DF4BB1">
        <w:rPr>
          <w:sz w:val="32"/>
          <w:szCs w:val="32"/>
        </w:rPr>
        <w:t xml:space="preserve">Audizione  presso la COMMISSIONE AFFARI SOCIALI della </w:t>
      </w:r>
      <w:r>
        <w:rPr>
          <w:sz w:val="32"/>
          <w:szCs w:val="32"/>
        </w:rPr>
        <w:t xml:space="preserve">Camera dei Deputati                                                           Roma   11 aprile 2016  </w:t>
      </w:r>
    </w:p>
    <w:p w:rsidR="00DF4BB1" w:rsidRDefault="00DF4BB1">
      <w:pPr>
        <w:rPr>
          <w:sz w:val="32"/>
          <w:szCs w:val="32"/>
        </w:rPr>
      </w:pPr>
    </w:p>
    <w:p w:rsidR="00DF4BB1" w:rsidRDefault="00DF4BB1">
      <w:pPr>
        <w:rPr>
          <w:sz w:val="28"/>
          <w:szCs w:val="28"/>
        </w:rPr>
      </w:pPr>
      <w:r w:rsidRPr="00CA7946">
        <w:rPr>
          <w:sz w:val="28"/>
          <w:szCs w:val="28"/>
        </w:rPr>
        <w:t>L’Associazione</w:t>
      </w:r>
      <w:r w:rsidRPr="00252F16">
        <w:rPr>
          <w:sz w:val="28"/>
          <w:szCs w:val="28"/>
        </w:rPr>
        <w:t xml:space="preserve"> “Liberi di decidere</w:t>
      </w:r>
      <w:r>
        <w:rPr>
          <w:sz w:val="28"/>
          <w:szCs w:val="28"/>
        </w:rPr>
        <w:t>” ,costituitasi nel 2009,</w:t>
      </w:r>
      <w:r w:rsidR="00E60875">
        <w:rPr>
          <w:sz w:val="28"/>
          <w:szCs w:val="28"/>
        </w:rPr>
        <w:t xml:space="preserve">anche a seguito del caso </w:t>
      </w:r>
      <w:proofErr w:type="spellStart"/>
      <w:r w:rsidR="00E60875">
        <w:rPr>
          <w:sz w:val="28"/>
          <w:szCs w:val="28"/>
        </w:rPr>
        <w:t>Englaro,ha</w:t>
      </w:r>
      <w:proofErr w:type="spellEnd"/>
      <w:r w:rsidR="00E60875">
        <w:rPr>
          <w:sz w:val="28"/>
          <w:szCs w:val="28"/>
        </w:rPr>
        <w:t xml:space="preserve"> svolto un’opera di sensibilizzazione presso un pubblico molto vario, sull’opportunità di esprimere le proprie Direttive anticipate in merito alle cure,ai sensi dell’art.32 della Costituzione.</w:t>
      </w:r>
    </w:p>
    <w:p w:rsidR="00E60875" w:rsidRDefault="00E60875">
      <w:pPr>
        <w:rPr>
          <w:sz w:val="28"/>
          <w:szCs w:val="28"/>
        </w:rPr>
      </w:pPr>
      <w:r>
        <w:rPr>
          <w:sz w:val="28"/>
          <w:szCs w:val="28"/>
        </w:rPr>
        <w:t xml:space="preserve">Nel corso degli anni ha avuto </w:t>
      </w:r>
      <w:r w:rsidR="00D67844">
        <w:rPr>
          <w:sz w:val="28"/>
          <w:szCs w:val="28"/>
        </w:rPr>
        <w:t>modo di raccogliere oltre 3000  “</w:t>
      </w:r>
      <w:r>
        <w:rPr>
          <w:sz w:val="28"/>
          <w:szCs w:val="28"/>
        </w:rPr>
        <w:t xml:space="preserve">testamenti biologici” che notai fiorentini,a titolo gratuito,hanno inserito nei loro </w:t>
      </w:r>
      <w:proofErr w:type="spellStart"/>
      <w:r>
        <w:rPr>
          <w:sz w:val="28"/>
          <w:szCs w:val="28"/>
        </w:rPr>
        <w:t>archi</w:t>
      </w:r>
      <w:r w:rsidR="0075702F">
        <w:rPr>
          <w:sz w:val="28"/>
          <w:szCs w:val="28"/>
        </w:rPr>
        <w:t>vi.T</w:t>
      </w:r>
      <w:r>
        <w:rPr>
          <w:sz w:val="28"/>
          <w:szCs w:val="28"/>
        </w:rPr>
        <w:t>ali</w:t>
      </w:r>
      <w:proofErr w:type="spellEnd"/>
      <w:r>
        <w:rPr>
          <w:sz w:val="28"/>
          <w:szCs w:val="28"/>
        </w:rPr>
        <w:t xml:space="preserve"> testamenti sono </w:t>
      </w:r>
      <w:proofErr w:type="spellStart"/>
      <w:r>
        <w:rPr>
          <w:sz w:val="28"/>
          <w:szCs w:val="28"/>
        </w:rPr>
        <w:t>stati,in</w:t>
      </w:r>
      <w:proofErr w:type="spellEnd"/>
      <w:r>
        <w:rPr>
          <w:sz w:val="28"/>
          <w:szCs w:val="28"/>
        </w:rPr>
        <w:t xml:space="preserve"> parte,anche inseriti nei Registri che alcuni Comuni hanno istituito.</w:t>
      </w:r>
    </w:p>
    <w:p w:rsidR="005A67E0" w:rsidRDefault="005A67E0">
      <w:pPr>
        <w:rPr>
          <w:sz w:val="28"/>
          <w:szCs w:val="28"/>
        </w:rPr>
      </w:pPr>
      <w:r>
        <w:rPr>
          <w:sz w:val="28"/>
          <w:szCs w:val="28"/>
        </w:rPr>
        <w:t>Premett</w:t>
      </w:r>
      <w:r w:rsidR="00E60875">
        <w:rPr>
          <w:sz w:val="28"/>
          <w:szCs w:val="28"/>
        </w:rPr>
        <w:t>o che</w:t>
      </w:r>
      <w:r>
        <w:rPr>
          <w:sz w:val="28"/>
          <w:szCs w:val="28"/>
        </w:rPr>
        <w:t xml:space="preserve"> </w:t>
      </w:r>
      <w:r w:rsidR="00E60875">
        <w:rPr>
          <w:sz w:val="28"/>
          <w:szCs w:val="28"/>
        </w:rPr>
        <w:t xml:space="preserve"> dal 2001 ,nell’ambito della Commissio</w:t>
      </w:r>
      <w:r w:rsidR="00AE4B5E">
        <w:rPr>
          <w:sz w:val="28"/>
          <w:szCs w:val="28"/>
        </w:rPr>
        <w:t>ne Regionale di Bioetica della T</w:t>
      </w:r>
      <w:r w:rsidR="00E60875">
        <w:rPr>
          <w:sz w:val="28"/>
          <w:szCs w:val="28"/>
        </w:rPr>
        <w:t>oscana si è costituito un gruppo di lavoro su “</w:t>
      </w:r>
      <w:r w:rsidR="00E60875" w:rsidRPr="005A67E0">
        <w:rPr>
          <w:b/>
          <w:sz w:val="28"/>
          <w:szCs w:val="28"/>
        </w:rPr>
        <w:t>Etica delle cure di fine vita</w:t>
      </w:r>
      <w:r w:rsidR="00E60875">
        <w:rPr>
          <w:sz w:val="28"/>
          <w:szCs w:val="28"/>
        </w:rPr>
        <w:t>”</w:t>
      </w:r>
      <w:r>
        <w:rPr>
          <w:sz w:val="28"/>
          <w:szCs w:val="28"/>
        </w:rPr>
        <w:t>,coordinato dalla sottoscritta e composta da professionisti sanitari(medici,psicologi,infermieri,fisioterapisti,..),bioeticisti,giuristi,sociologi, e</w:t>
      </w:r>
    </w:p>
    <w:p w:rsidR="00E60875" w:rsidRDefault="005A67E0">
      <w:pPr>
        <w:rPr>
          <w:sz w:val="28"/>
          <w:szCs w:val="28"/>
        </w:rPr>
      </w:pPr>
      <w:r>
        <w:rPr>
          <w:sz w:val="28"/>
          <w:szCs w:val="28"/>
        </w:rPr>
        <w:t>filosofi,che ha redatto,nel novembre 2002, la “</w:t>
      </w:r>
      <w:r w:rsidRPr="005A67E0">
        <w:rPr>
          <w:b/>
          <w:sz w:val="28"/>
          <w:szCs w:val="28"/>
        </w:rPr>
        <w:t xml:space="preserve">Carta di </w:t>
      </w:r>
      <w:proofErr w:type="spellStart"/>
      <w:r w:rsidRPr="005A67E0">
        <w:rPr>
          <w:b/>
          <w:sz w:val="28"/>
          <w:szCs w:val="28"/>
        </w:rPr>
        <w:t>Pontignano</w:t>
      </w:r>
      <w:proofErr w:type="spellEnd"/>
      <w:r>
        <w:rPr>
          <w:sz w:val="28"/>
          <w:szCs w:val="28"/>
        </w:rPr>
        <w:t>”(che viene allegata).</w:t>
      </w:r>
    </w:p>
    <w:p w:rsidR="006163B6" w:rsidRDefault="005A67E0">
      <w:pPr>
        <w:rPr>
          <w:sz w:val="28"/>
          <w:szCs w:val="28"/>
        </w:rPr>
      </w:pPr>
      <w:r>
        <w:rPr>
          <w:sz w:val="28"/>
          <w:szCs w:val="28"/>
        </w:rPr>
        <w:t>Tale Gruppo mantiene continuità di rapporti durante l’anno e ha</w:t>
      </w:r>
      <w:r w:rsidR="00D67844">
        <w:rPr>
          <w:sz w:val="28"/>
          <w:szCs w:val="28"/>
        </w:rPr>
        <w:t xml:space="preserve"> realizzato vari Seminari redigendo </w:t>
      </w:r>
      <w:r>
        <w:rPr>
          <w:sz w:val="28"/>
          <w:szCs w:val="28"/>
        </w:rPr>
        <w:t>successivamente altri 6 documenti sulle stesse tematiche (che alleghiamo) e si accinge a realizzare,nel prossimo giugno,</w:t>
      </w:r>
      <w:r w:rsidR="00D67844">
        <w:rPr>
          <w:sz w:val="28"/>
          <w:szCs w:val="28"/>
        </w:rPr>
        <w:t xml:space="preserve"> a Fiesole </w:t>
      </w:r>
      <w:r>
        <w:rPr>
          <w:sz w:val="28"/>
          <w:szCs w:val="28"/>
        </w:rPr>
        <w:t>il VII Seminario</w:t>
      </w:r>
      <w:r w:rsidR="006163B6">
        <w:rPr>
          <w:sz w:val="28"/>
          <w:szCs w:val="28"/>
        </w:rPr>
        <w:t xml:space="preserve"> sui</w:t>
      </w:r>
      <w:r w:rsidR="00D67844">
        <w:rPr>
          <w:sz w:val="28"/>
          <w:szCs w:val="28"/>
        </w:rPr>
        <w:t xml:space="preserve"> seguenti </w:t>
      </w:r>
      <w:r w:rsidR="006163B6">
        <w:rPr>
          <w:sz w:val="28"/>
          <w:szCs w:val="28"/>
        </w:rPr>
        <w:t xml:space="preserve"> temi:</w:t>
      </w:r>
    </w:p>
    <w:p w:rsidR="005A67E0" w:rsidRPr="006163B6" w:rsidRDefault="006163B6" w:rsidP="006163B6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 w:rsidRPr="006163B6">
        <w:rPr>
          <w:sz w:val="28"/>
          <w:szCs w:val="28"/>
        </w:rPr>
        <w:t xml:space="preserve"> necessità </w:t>
      </w:r>
      <w:r>
        <w:rPr>
          <w:sz w:val="28"/>
          <w:szCs w:val="28"/>
        </w:rPr>
        <w:t xml:space="preserve">di migliorare la consapevolezza della </w:t>
      </w:r>
      <w:r w:rsidRPr="006163B6">
        <w:rPr>
          <w:i/>
          <w:sz w:val="28"/>
          <w:szCs w:val="28"/>
        </w:rPr>
        <w:t>finitezza della vita</w:t>
      </w:r>
      <w:r w:rsidR="005A67E0" w:rsidRPr="006163B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attraverso lo sviluppo culturale sull’argomento in ambito educativo e sociale,oltre che sanitario</w:t>
      </w:r>
      <w:r w:rsidR="00D67844">
        <w:rPr>
          <w:sz w:val="28"/>
          <w:szCs w:val="28"/>
        </w:rPr>
        <w:t>;</w:t>
      </w:r>
    </w:p>
    <w:p w:rsidR="006163B6" w:rsidRPr="00D67844" w:rsidRDefault="006163B6" w:rsidP="006163B6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3321B">
        <w:rPr>
          <w:sz w:val="28"/>
          <w:szCs w:val="28"/>
        </w:rPr>
        <w:t>c</w:t>
      </w:r>
      <w:r>
        <w:rPr>
          <w:sz w:val="28"/>
          <w:szCs w:val="28"/>
        </w:rPr>
        <w:t>ome evitare che non avvenga troppo tardi la discussione in merito alle cure di fine vita per il malato affetto da patologie croniche progressive e invalidanti</w:t>
      </w:r>
      <w:r w:rsidR="00D67844">
        <w:rPr>
          <w:sz w:val="28"/>
          <w:szCs w:val="28"/>
        </w:rPr>
        <w:t>;</w:t>
      </w:r>
    </w:p>
    <w:p w:rsidR="00D67844" w:rsidRPr="0023321B" w:rsidRDefault="00CD3E14" w:rsidP="006163B6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c</w:t>
      </w:r>
      <w:r w:rsidR="00D67844">
        <w:rPr>
          <w:sz w:val="28"/>
          <w:szCs w:val="28"/>
        </w:rPr>
        <w:t xml:space="preserve">ome implementare la messa in pratica dei principi etici espressi nelle varie Carte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Pontignano,Firenze,Cortile</w:t>
      </w:r>
      <w:proofErr w:type="spellEnd"/>
      <w:r>
        <w:rPr>
          <w:sz w:val="28"/>
          <w:szCs w:val="28"/>
        </w:rPr>
        <w:t xml:space="preserve"> dei Gentili),monitorandone l’applicazione nella prassi dei servizi socio-sanitari.</w:t>
      </w:r>
    </w:p>
    <w:p w:rsidR="00CD3E14" w:rsidRDefault="00CD3E14" w:rsidP="0023321B">
      <w:pPr>
        <w:rPr>
          <w:sz w:val="28"/>
          <w:szCs w:val="28"/>
        </w:rPr>
      </w:pPr>
    </w:p>
    <w:p w:rsidR="0023321B" w:rsidRDefault="0023321B" w:rsidP="0023321B">
      <w:pPr>
        <w:rPr>
          <w:sz w:val="28"/>
          <w:szCs w:val="28"/>
        </w:rPr>
      </w:pPr>
      <w:r w:rsidRPr="0023321B">
        <w:rPr>
          <w:sz w:val="28"/>
          <w:szCs w:val="28"/>
        </w:rPr>
        <w:lastRenderedPageBreak/>
        <w:t>E’ infatti compito,oltre che della medicina,dell’intera società riflettere sulla “</w:t>
      </w:r>
      <w:r w:rsidRPr="0023321B">
        <w:rPr>
          <w:i/>
          <w:sz w:val="28"/>
          <w:szCs w:val="28"/>
        </w:rPr>
        <w:t xml:space="preserve">naturalezza” </w:t>
      </w:r>
      <w:r w:rsidRPr="0023321B">
        <w:rPr>
          <w:sz w:val="28"/>
          <w:szCs w:val="28"/>
        </w:rPr>
        <w:t xml:space="preserve"> dell’evento morte,sulla base di linguaggi,simboli e riti delle diverse culture.</w:t>
      </w:r>
      <w:r>
        <w:rPr>
          <w:sz w:val="28"/>
          <w:szCs w:val="28"/>
        </w:rPr>
        <w:t xml:space="preserve"> </w:t>
      </w:r>
    </w:p>
    <w:p w:rsidR="0023321B" w:rsidRPr="00252F16" w:rsidRDefault="0023321B" w:rsidP="00252F16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Occorre costruire un’alleanza terapeutica tra èquipe sanitaria (perché non è solo il medico ad essere coinvolto) e persona malata per sostenere il </w:t>
      </w:r>
      <w:r w:rsidRPr="0023321B">
        <w:rPr>
          <w:i/>
          <w:sz w:val="28"/>
          <w:szCs w:val="28"/>
        </w:rPr>
        <w:t>processo del morire</w:t>
      </w:r>
      <w:r w:rsidR="00252F1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23321B">
        <w:rPr>
          <w:sz w:val="28"/>
          <w:szCs w:val="28"/>
        </w:rPr>
        <w:t>enza dol</w:t>
      </w:r>
      <w:r>
        <w:rPr>
          <w:sz w:val="28"/>
          <w:szCs w:val="28"/>
        </w:rPr>
        <w:t>ore,con il dovuto accesso alle C</w:t>
      </w:r>
      <w:r w:rsidRPr="0023321B">
        <w:rPr>
          <w:sz w:val="28"/>
          <w:szCs w:val="28"/>
        </w:rPr>
        <w:t xml:space="preserve">ure </w:t>
      </w:r>
      <w:r>
        <w:rPr>
          <w:sz w:val="28"/>
          <w:szCs w:val="28"/>
        </w:rPr>
        <w:t>palliative e nel rispetto delle volontà del paziente.</w:t>
      </w:r>
    </w:p>
    <w:p w:rsidR="00705267" w:rsidRDefault="0023321B" w:rsidP="0023321B">
      <w:pPr>
        <w:rPr>
          <w:sz w:val="28"/>
          <w:szCs w:val="28"/>
        </w:rPr>
      </w:pPr>
      <w:r>
        <w:rPr>
          <w:sz w:val="28"/>
          <w:szCs w:val="28"/>
        </w:rPr>
        <w:t>Al termine “</w:t>
      </w:r>
      <w:r w:rsidRPr="00705267">
        <w:rPr>
          <w:b/>
          <w:i/>
          <w:sz w:val="28"/>
          <w:szCs w:val="28"/>
        </w:rPr>
        <w:t>consenso informato</w:t>
      </w:r>
      <w:r>
        <w:rPr>
          <w:sz w:val="28"/>
          <w:szCs w:val="28"/>
        </w:rPr>
        <w:t>”,che troppo spesso viene inteso come un assenso scritto in un modulo preordinato e talvolta scarsamente comprensibile da persone più fragili,meno acculturate e provenienti da altre culture con scarse conoscenze della nostra lingua,</w:t>
      </w:r>
      <w:r w:rsidR="00705267">
        <w:rPr>
          <w:sz w:val="28"/>
          <w:szCs w:val="28"/>
        </w:rPr>
        <w:t xml:space="preserve"> preferiamo il termine “</w:t>
      </w:r>
      <w:r w:rsidR="00705267" w:rsidRPr="00705267">
        <w:rPr>
          <w:b/>
          <w:sz w:val="28"/>
          <w:szCs w:val="28"/>
        </w:rPr>
        <w:t>scelta consapevole e</w:t>
      </w:r>
      <w:r w:rsidR="000C2279">
        <w:rPr>
          <w:b/>
          <w:sz w:val="28"/>
          <w:szCs w:val="28"/>
        </w:rPr>
        <w:t xml:space="preserve"> condivisa</w:t>
      </w:r>
      <w:r w:rsidR="00705267" w:rsidRPr="00705267">
        <w:rPr>
          <w:b/>
          <w:sz w:val="28"/>
          <w:szCs w:val="28"/>
        </w:rPr>
        <w:t xml:space="preserve">  delle</w:t>
      </w:r>
      <w:r w:rsidR="00705267">
        <w:rPr>
          <w:sz w:val="28"/>
          <w:szCs w:val="28"/>
        </w:rPr>
        <w:t xml:space="preserve"> </w:t>
      </w:r>
      <w:r w:rsidR="00705267" w:rsidRPr="00705267">
        <w:rPr>
          <w:b/>
          <w:sz w:val="28"/>
          <w:szCs w:val="28"/>
        </w:rPr>
        <w:t xml:space="preserve">cure </w:t>
      </w:r>
      <w:r w:rsidR="00705267">
        <w:rPr>
          <w:sz w:val="28"/>
          <w:szCs w:val="28"/>
        </w:rPr>
        <w:t>“,intendendola come “l’esito di un processo comunicativo che permette alla persona malata oltre che di comprendere le proprie condizioni attuali,l’evoluzione probabile della propria patologia e le opzioni di cure più appropriate proposte dal medico, di effettuare una scelta consapevole anche del limite che vuole  porre all’uso di mezzi straordinari che si rendessero necessari.</w:t>
      </w:r>
    </w:p>
    <w:p w:rsidR="00705267" w:rsidRDefault="00705267" w:rsidP="0023321B">
      <w:pPr>
        <w:rPr>
          <w:sz w:val="28"/>
          <w:szCs w:val="28"/>
        </w:rPr>
      </w:pPr>
      <w:r>
        <w:rPr>
          <w:sz w:val="28"/>
          <w:szCs w:val="28"/>
        </w:rPr>
        <w:t xml:space="preserve">Rimane altresì garantita la libertà del medico di valutare  se acconsentire  alle scelte effettuate dal paziente,o,nel caso dissentisse,rimane l’obbligo di indirizzarlo ad altro curante,nell’ambito della </w:t>
      </w:r>
      <w:r w:rsidRPr="00B309DF">
        <w:rPr>
          <w:i/>
          <w:sz w:val="28"/>
          <w:szCs w:val="28"/>
        </w:rPr>
        <w:t xml:space="preserve">continuità delle </w:t>
      </w:r>
      <w:proofErr w:type="spellStart"/>
      <w:r w:rsidRPr="00B309DF">
        <w:rPr>
          <w:i/>
          <w:sz w:val="28"/>
          <w:szCs w:val="28"/>
        </w:rPr>
        <w:t>cure</w:t>
      </w:r>
      <w:r w:rsidR="00B309DF">
        <w:rPr>
          <w:sz w:val="28"/>
          <w:szCs w:val="28"/>
        </w:rPr>
        <w:t>,che</w:t>
      </w:r>
      <w:proofErr w:type="spellEnd"/>
      <w:r w:rsidR="00B309DF">
        <w:rPr>
          <w:sz w:val="28"/>
          <w:szCs w:val="28"/>
        </w:rPr>
        <w:t xml:space="preserve"> dev’essere sempre garantita.</w:t>
      </w:r>
    </w:p>
    <w:p w:rsidR="00B309DF" w:rsidRDefault="00B309DF" w:rsidP="0023321B">
      <w:pPr>
        <w:rPr>
          <w:sz w:val="28"/>
          <w:szCs w:val="28"/>
        </w:rPr>
      </w:pPr>
      <w:r>
        <w:rPr>
          <w:sz w:val="28"/>
          <w:szCs w:val="28"/>
        </w:rPr>
        <w:t>Centrale,in questo contesto,è i</w:t>
      </w:r>
      <w:r w:rsidR="000C2279">
        <w:rPr>
          <w:sz w:val="28"/>
          <w:szCs w:val="28"/>
        </w:rPr>
        <w:t xml:space="preserve">l problema di una </w:t>
      </w:r>
      <w:r w:rsidR="000C2279" w:rsidRPr="00336130">
        <w:rPr>
          <w:b/>
          <w:sz w:val="28"/>
          <w:szCs w:val="28"/>
        </w:rPr>
        <w:t xml:space="preserve">comunicazione </w:t>
      </w:r>
      <w:r>
        <w:rPr>
          <w:sz w:val="28"/>
          <w:szCs w:val="28"/>
        </w:rPr>
        <w:t xml:space="preserve">corretta,esauriente,comprensibile,attenta ai bisogni del paziente e,pertanto,è giusto ricordare –come recita il punto 5 della “ </w:t>
      </w:r>
      <w:r w:rsidRPr="00B309DF">
        <w:rPr>
          <w:b/>
          <w:sz w:val="28"/>
          <w:szCs w:val="28"/>
        </w:rPr>
        <w:t>Carta di Firenze</w:t>
      </w:r>
      <w:r>
        <w:rPr>
          <w:sz w:val="28"/>
          <w:szCs w:val="28"/>
        </w:rPr>
        <w:t>”(2006) che “</w:t>
      </w:r>
      <w:r w:rsidRPr="00B309DF">
        <w:rPr>
          <w:i/>
          <w:sz w:val="28"/>
          <w:szCs w:val="28"/>
        </w:rPr>
        <w:t>il tempo dedicato all’informazione,alla comunicazione e alla relazione è tempo di cura”</w:t>
      </w:r>
      <w:r>
        <w:rPr>
          <w:i/>
          <w:sz w:val="28"/>
          <w:szCs w:val="28"/>
        </w:rPr>
        <w:t>.</w:t>
      </w:r>
    </w:p>
    <w:p w:rsidR="000C2279" w:rsidRPr="000C2279" w:rsidRDefault="000C2279" w:rsidP="0023321B">
      <w:pPr>
        <w:rPr>
          <w:sz w:val="28"/>
          <w:szCs w:val="28"/>
        </w:rPr>
      </w:pPr>
      <w:r>
        <w:rPr>
          <w:sz w:val="28"/>
          <w:szCs w:val="28"/>
        </w:rPr>
        <w:t>Ciò  è particolarmente importante quando si deve comunicare cattive notizie e diagnosi di malattie a prognosi infausta con minori,persone anziane fragili e soggetti affetti da patologie mentali.</w:t>
      </w:r>
    </w:p>
    <w:p w:rsidR="00B309DF" w:rsidRDefault="00B309DF" w:rsidP="0023321B">
      <w:pPr>
        <w:rPr>
          <w:sz w:val="28"/>
          <w:szCs w:val="28"/>
        </w:rPr>
      </w:pPr>
      <w:r>
        <w:rPr>
          <w:sz w:val="28"/>
          <w:szCs w:val="28"/>
        </w:rPr>
        <w:t xml:space="preserve">Il Documento approvato nei mesi scorsi dal </w:t>
      </w:r>
      <w:r w:rsidRPr="00B11E28">
        <w:rPr>
          <w:b/>
          <w:sz w:val="28"/>
          <w:szCs w:val="28"/>
        </w:rPr>
        <w:t>Cortile dei Gentili</w:t>
      </w:r>
      <w:r w:rsidR="00252F16">
        <w:rPr>
          <w:b/>
          <w:sz w:val="28"/>
          <w:szCs w:val="28"/>
        </w:rPr>
        <w:t xml:space="preserve"> </w:t>
      </w:r>
      <w:r w:rsidR="00252F16" w:rsidRPr="00252F16">
        <w:rPr>
          <w:sz w:val="28"/>
          <w:szCs w:val="28"/>
        </w:rPr>
        <w:t>(che alleghiamo)</w:t>
      </w:r>
      <w:r w:rsidRPr="00252F16">
        <w:rPr>
          <w:sz w:val="28"/>
          <w:szCs w:val="28"/>
        </w:rPr>
        <w:t xml:space="preserve"> </w:t>
      </w:r>
      <w:r>
        <w:rPr>
          <w:sz w:val="28"/>
          <w:szCs w:val="28"/>
        </w:rPr>
        <w:t>ci sembra esplicitare in modo assai esa</w:t>
      </w:r>
      <w:r w:rsidR="00252F16">
        <w:rPr>
          <w:sz w:val="28"/>
          <w:szCs w:val="28"/>
        </w:rPr>
        <w:t>u</w:t>
      </w:r>
      <w:r>
        <w:rPr>
          <w:sz w:val="28"/>
          <w:szCs w:val="28"/>
        </w:rPr>
        <w:t xml:space="preserve">riente i principi ai quali le cure devono ispirarsi,anche ne periodo finale della </w:t>
      </w:r>
      <w:proofErr w:type="spellStart"/>
      <w:r>
        <w:rPr>
          <w:sz w:val="28"/>
          <w:szCs w:val="28"/>
        </w:rPr>
        <w:t>vita:</w:t>
      </w:r>
      <w:r w:rsidRPr="00B11E28">
        <w:rPr>
          <w:i/>
          <w:sz w:val="28"/>
          <w:szCs w:val="28"/>
        </w:rPr>
        <w:t>appropria</w:t>
      </w:r>
      <w:r w:rsidR="00B11E28" w:rsidRPr="00B11E28">
        <w:rPr>
          <w:i/>
          <w:sz w:val="28"/>
          <w:szCs w:val="28"/>
        </w:rPr>
        <w:t>tezza,proporzionalità</w:t>
      </w:r>
      <w:proofErr w:type="spellEnd"/>
      <w:r w:rsidR="00B11E28" w:rsidRPr="00B11E28">
        <w:rPr>
          <w:i/>
          <w:sz w:val="28"/>
          <w:szCs w:val="28"/>
        </w:rPr>
        <w:t xml:space="preserve"> e consensualità.</w:t>
      </w:r>
    </w:p>
    <w:p w:rsidR="00F64E46" w:rsidRDefault="00F64E46" w:rsidP="0023321B">
      <w:pPr>
        <w:rPr>
          <w:sz w:val="28"/>
          <w:szCs w:val="28"/>
        </w:rPr>
      </w:pPr>
      <w:r>
        <w:rPr>
          <w:sz w:val="28"/>
          <w:szCs w:val="28"/>
        </w:rPr>
        <w:t>Lo strumento definito “</w:t>
      </w:r>
      <w:r w:rsidRPr="00F64E46">
        <w:rPr>
          <w:b/>
          <w:sz w:val="28"/>
          <w:szCs w:val="28"/>
        </w:rPr>
        <w:t>pianificazione anticipata delle cure</w:t>
      </w:r>
      <w:r>
        <w:rPr>
          <w:sz w:val="28"/>
          <w:szCs w:val="28"/>
        </w:rPr>
        <w:t xml:space="preserve">”è idoneo nel caso di malattia  progressiva,mentre le </w:t>
      </w:r>
      <w:r w:rsidRPr="00F64E46">
        <w:rPr>
          <w:i/>
          <w:sz w:val="28"/>
          <w:szCs w:val="28"/>
        </w:rPr>
        <w:t>Dichiarazioni anticipate di trattamento</w:t>
      </w:r>
      <w:r>
        <w:rPr>
          <w:sz w:val="28"/>
          <w:szCs w:val="28"/>
        </w:rPr>
        <w:t xml:space="preserve"> (per noi sarebbe più giusto chiamarle Direttive Anticipate)sono utili anche nel caso di un </w:t>
      </w:r>
      <w:r>
        <w:rPr>
          <w:sz w:val="28"/>
          <w:szCs w:val="28"/>
        </w:rPr>
        <w:lastRenderedPageBreak/>
        <w:t>soggetto sano che voglia premunirsi in caso gli capiti di perdere improvvisamente la capacità d’intendere e di volere.</w:t>
      </w:r>
    </w:p>
    <w:p w:rsidR="00F64E46" w:rsidRDefault="00F64E46" w:rsidP="0023321B">
      <w:pPr>
        <w:rPr>
          <w:sz w:val="28"/>
          <w:szCs w:val="28"/>
        </w:rPr>
      </w:pPr>
      <w:r>
        <w:rPr>
          <w:sz w:val="28"/>
          <w:szCs w:val="28"/>
        </w:rPr>
        <w:t>La designazione di un</w:t>
      </w:r>
      <w:r w:rsidR="00D07E71">
        <w:rPr>
          <w:sz w:val="28"/>
          <w:szCs w:val="28"/>
        </w:rPr>
        <w:t xml:space="preserve"> </w:t>
      </w:r>
      <w:r w:rsidR="00D07E71" w:rsidRPr="007F1D6E">
        <w:rPr>
          <w:b/>
          <w:sz w:val="28"/>
          <w:szCs w:val="28"/>
        </w:rPr>
        <w:t>fiduciario</w:t>
      </w:r>
      <w:r w:rsidR="00D07E71">
        <w:rPr>
          <w:sz w:val="28"/>
          <w:szCs w:val="28"/>
        </w:rPr>
        <w:t>,in questo caso, è estremamente importante e permette alla persona che effettua tale scelta di poter contare su persona di propria fiducia</w:t>
      </w:r>
      <w:r w:rsidR="00993BC1">
        <w:rPr>
          <w:sz w:val="28"/>
          <w:szCs w:val="28"/>
        </w:rPr>
        <w:t xml:space="preserve"> quale legittimo interprete delle sue volontà nel caso di intervenuta “incompetenza”</w:t>
      </w:r>
      <w:r w:rsidR="0075702F">
        <w:rPr>
          <w:sz w:val="28"/>
          <w:szCs w:val="28"/>
        </w:rPr>
        <w:t xml:space="preserve"> in via momentanea o perman</w:t>
      </w:r>
      <w:r w:rsidR="00993BC1">
        <w:rPr>
          <w:sz w:val="28"/>
          <w:szCs w:val="28"/>
        </w:rPr>
        <w:t>ente</w:t>
      </w:r>
      <w:r w:rsidR="00D07E71">
        <w:rPr>
          <w:sz w:val="28"/>
          <w:szCs w:val="28"/>
        </w:rPr>
        <w:t>;</w:t>
      </w:r>
      <w:r w:rsidR="00A25025">
        <w:rPr>
          <w:sz w:val="28"/>
          <w:szCs w:val="28"/>
        </w:rPr>
        <w:t>sarebbe poi  opportuno che il fiduciario possa accompagnare il paziente ,ancora competente,</w:t>
      </w:r>
      <w:r w:rsidR="00D07E71">
        <w:rPr>
          <w:sz w:val="28"/>
          <w:szCs w:val="28"/>
        </w:rPr>
        <w:t xml:space="preserve">nel </w:t>
      </w:r>
      <w:r w:rsidR="007F1D6E">
        <w:rPr>
          <w:sz w:val="28"/>
          <w:szCs w:val="28"/>
        </w:rPr>
        <w:t>progredire della patologia.</w:t>
      </w:r>
    </w:p>
    <w:p w:rsidR="007F1D6E" w:rsidRDefault="007F1D6E" w:rsidP="0023321B">
      <w:pPr>
        <w:rPr>
          <w:sz w:val="28"/>
          <w:szCs w:val="28"/>
        </w:rPr>
      </w:pPr>
      <w:r>
        <w:rPr>
          <w:sz w:val="28"/>
          <w:szCs w:val="28"/>
        </w:rPr>
        <w:t xml:space="preserve">Ci sembra giusto che le </w:t>
      </w:r>
      <w:r w:rsidRPr="007F1D6E">
        <w:rPr>
          <w:b/>
          <w:sz w:val="28"/>
          <w:szCs w:val="28"/>
        </w:rPr>
        <w:t>Dichiarazioni/Direttive</w:t>
      </w:r>
      <w:r>
        <w:rPr>
          <w:sz w:val="28"/>
          <w:szCs w:val="28"/>
        </w:rPr>
        <w:t xml:space="preserve"> rimangano </w:t>
      </w:r>
      <w:r w:rsidRPr="007F1D6E">
        <w:rPr>
          <w:b/>
          <w:sz w:val="28"/>
          <w:szCs w:val="28"/>
        </w:rPr>
        <w:t>facoltative</w:t>
      </w:r>
      <w:r w:rsidRPr="007F1D6E">
        <w:rPr>
          <w:sz w:val="28"/>
          <w:szCs w:val="28"/>
        </w:rPr>
        <w:t>,siano rinnovate periodicamente (ci sembra giust</w:t>
      </w:r>
      <w:r>
        <w:rPr>
          <w:sz w:val="28"/>
          <w:szCs w:val="28"/>
        </w:rPr>
        <w:t>o un periodo,previsto in alcune Proposte di legge,di 5 anni) e, nel caso siano state formulate,devono essere riportate nella cartella clinica del paziente.</w:t>
      </w:r>
    </w:p>
    <w:p w:rsidR="007F1D6E" w:rsidRDefault="007F1D6E" w:rsidP="0023321B">
      <w:pPr>
        <w:rPr>
          <w:sz w:val="28"/>
          <w:szCs w:val="28"/>
        </w:rPr>
      </w:pPr>
      <w:r>
        <w:rPr>
          <w:sz w:val="28"/>
          <w:szCs w:val="28"/>
        </w:rPr>
        <w:t xml:space="preserve">Nella relazione terapeutica va considerato anche l’eventuale </w:t>
      </w:r>
      <w:r w:rsidRPr="007F1D6E">
        <w:rPr>
          <w:b/>
          <w:sz w:val="28"/>
          <w:szCs w:val="28"/>
        </w:rPr>
        <w:t>rifiuto delle cure</w:t>
      </w:r>
      <w:r>
        <w:rPr>
          <w:b/>
          <w:sz w:val="28"/>
          <w:szCs w:val="28"/>
        </w:rPr>
        <w:t xml:space="preserve"> </w:t>
      </w:r>
      <w:r w:rsidRPr="007F1D6E">
        <w:rPr>
          <w:sz w:val="28"/>
          <w:szCs w:val="28"/>
        </w:rPr>
        <w:t>che la persona malata potrà esprimere</w:t>
      </w:r>
      <w:r>
        <w:rPr>
          <w:sz w:val="28"/>
          <w:szCs w:val="28"/>
        </w:rPr>
        <w:t xml:space="preserve"> a fronte della sproporzione tra i risultati prospettati dal medico e gli effetti collaterali delle terapie che il paziente  dovrebbe sopportare.</w:t>
      </w:r>
    </w:p>
    <w:p w:rsidR="00993BC1" w:rsidRDefault="00252F16" w:rsidP="0023321B">
      <w:pPr>
        <w:rPr>
          <w:sz w:val="28"/>
          <w:szCs w:val="28"/>
        </w:rPr>
      </w:pPr>
      <w:r>
        <w:rPr>
          <w:sz w:val="28"/>
          <w:szCs w:val="28"/>
        </w:rPr>
        <w:t>Tutto questo è perfettamente in linea con quanto esplicitato nell’art.2278 del Catechismo della Chiesa Cattolica che dimostra come,</w:t>
      </w:r>
      <w:r w:rsidR="00434B16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="00434B16">
        <w:rPr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 w:rsidR="00434B16">
        <w:rPr>
          <w:sz w:val="28"/>
          <w:szCs w:val="28"/>
        </w:rPr>
        <w:t xml:space="preserve"> </w:t>
      </w:r>
      <w:r>
        <w:rPr>
          <w:sz w:val="28"/>
          <w:szCs w:val="28"/>
        </w:rPr>
        <w:t>là delle storture mediatiche,il pensiero cosiddetto laico e il pensiero di coloro che professano la religione Cattolica poss</w:t>
      </w:r>
      <w:r w:rsidR="0075702F">
        <w:rPr>
          <w:sz w:val="28"/>
          <w:szCs w:val="28"/>
        </w:rPr>
        <w:t>o</w:t>
      </w:r>
      <w:r>
        <w:rPr>
          <w:sz w:val="28"/>
          <w:szCs w:val="28"/>
        </w:rPr>
        <w:t>no coincidere</w:t>
      </w:r>
      <w:r w:rsidR="00E366F1">
        <w:rPr>
          <w:sz w:val="28"/>
          <w:szCs w:val="28"/>
        </w:rPr>
        <w:t>;il testo infatti recita: “L’interruzione di procedure mediche onerose,pericolose,straordinarie o sproporzionate rispetto ai risultati attesi,può essere legittima. In tal caso si ha la rinuncia all’accanimento terapeutico.</w:t>
      </w:r>
      <w:r w:rsidR="0075702F">
        <w:rPr>
          <w:sz w:val="28"/>
          <w:szCs w:val="28"/>
        </w:rPr>
        <w:t xml:space="preserve"> </w:t>
      </w:r>
      <w:r w:rsidR="00E366F1">
        <w:rPr>
          <w:sz w:val="28"/>
          <w:szCs w:val="28"/>
        </w:rPr>
        <w:t>Non si vuole così p</w:t>
      </w:r>
      <w:r w:rsidR="00993BC1">
        <w:rPr>
          <w:sz w:val="28"/>
          <w:szCs w:val="28"/>
        </w:rPr>
        <w:t>rocurare la morte:si accetta di non poterla impedire. Le decisioni devono essere prese dal paziente,se ne ha la competenza e la capacità,o,altrimenti,da coloro che ne hanno legalmente il diritto,rispettando sempre la ragionevole volontà e gli interessi legittimi del paziente,”</w:t>
      </w:r>
    </w:p>
    <w:p w:rsidR="001C29DE" w:rsidRDefault="001C29DE">
      <w:pPr>
        <w:rPr>
          <w:sz w:val="28"/>
          <w:szCs w:val="28"/>
        </w:rPr>
      </w:pPr>
      <w:r>
        <w:rPr>
          <w:sz w:val="28"/>
          <w:szCs w:val="28"/>
        </w:rPr>
        <w:t>Ci piace poi sottolineare quanto previsto in una delle proposte di Legge (Mantero,2013) sulla necessità che ,in tempi sufficientemente brevi (2-3 mesi), le ASL siano obbligate ad informare,attraverso i MMG,gli assistiti sulla possibilità di redigere le proprie D.A.T.</w:t>
      </w:r>
    </w:p>
    <w:p w:rsidR="001C29DE" w:rsidRDefault="001C29DE">
      <w:pPr>
        <w:rPr>
          <w:sz w:val="28"/>
          <w:szCs w:val="28"/>
        </w:rPr>
      </w:pPr>
      <w:r>
        <w:rPr>
          <w:sz w:val="28"/>
          <w:szCs w:val="28"/>
        </w:rPr>
        <w:t>Mentre risulta difficile prevedere in uno specifico modulo tutte le fattispecie</w:t>
      </w:r>
      <w:r w:rsidR="00796404">
        <w:rPr>
          <w:sz w:val="28"/>
          <w:szCs w:val="28"/>
        </w:rPr>
        <w:t xml:space="preserve"> che possono avvenire,ci sembra che la BIOCARD (che alleghiamo),redatta nel 1992 dalla Consulta di Bioetica,preveda già molte delle specifiche situazioni che possono ess</w:t>
      </w:r>
      <w:r w:rsidR="0075702F">
        <w:rPr>
          <w:sz w:val="28"/>
          <w:szCs w:val="28"/>
        </w:rPr>
        <w:t>e</w:t>
      </w:r>
      <w:r w:rsidR="00796404">
        <w:rPr>
          <w:sz w:val="28"/>
          <w:szCs w:val="28"/>
        </w:rPr>
        <w:t>re oggetto di specifiche scelte da parte del cittadino,</w:t>
      </w:r>
      <w:r w:rsidR="00434B16">
        <w:rPr>
          <w:sz w:val="28"/>
          <w:szCs w:val="28"/>
        </w:rPr>
        <w:t>ancorché</w:t>
      </w:r>
      <w:r w:rsidR="00796404">
        <w:rPr>
          <w:sz w:val="28"/>
          <w:szCs w:val="28"/>
        </w:rPr>
        <w:t xml:space="preserve"> non ancora malato.</w:t>
      </w:r>
    </w:p>
    <w:p w:rsidR="00796404" w:rsidRDefault="007964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necessità di provvedere con apposita legge su questa materia,con una normativa “leggera”,come da più </w:t>
      </w:r>
      <w:r w:rsidR="0075702F">
        <w:rPr>
          <w:sz w:val="28"/>
          <w:szCs w:val="28"/>
        </w:rPr>
        <w:t>parti auspicato,al fine di riba</w:t>
      </w:r>
      <w:r>
        <w:rPr>
          <w:sz w:val="28"/>
          <w:szCs w:val="28"/>
        </w:rPr>
        <w:t>dire i principi espressi dagli articoli 2,3,13 e 32 de</w:t>
      </w:r>
      <w:r w:rsidR="0075702F">
        <w:rPr>
          <w:sz w:val="28"/>
          <w:szCs w:val="28"/>
        </w:rPr>
        <w:t>lla nostra Costituzione,</w:t>
      </w:r>
      <w:r w:rsidR="00434B16">
        <w:rPr>
          <w:sz w:val="28"/>
          <w:szCs w:val="28"/>
        </w:rPr>
        <w:t>oltreché</w:t>
      </w:r>
      <w:r w:rsidR="0075702F">
        <w:rPr>
          <w:sz w:val="28"/>
          <w:szCs w:val="28"/>
        </w:rPr>
        <w:t xml:space="preserve"> dalla Convenzione di O</w:t>
      </w:r>
      <w:r>
        <w:rPr>
          <w:sz w:val="28"/>
          <w:szCs w:val="28"/>
        </w:rPr>
        <w:t xml:space="preserve">viedo e da varie sentenze della </w:t>
      </w:r>
      <w:r w:rsidR="0075702F">
        <w:rPr>
          <w:sz w:val="28"/>
          <w:szCs w:val="28"/>
        </w:rPr>
        <w:t>Cassazione.</w:t>
      </w:r>
    </w:p>
    <w:p w:rsidR="0075702F" w:rsidRPr="00DF4BB1" w:rsidRDefault="0075702F">
      <w:pPr>
        <w:rPr>
          <w:sz w:val="28"/>
          <w:szCs w:val="28"/>
        </w:rPr>
      </w:pPr>
      <w:r>
        <w:rPr>
          <w:sz w:val="28"/>
          <w:szCs w:val="28"/>
        </w:rPr>
        <w:t xml:space="preserve">Vorrei,infine,fare una citazione  dalla sentenza del Consiglio di Stato del 2014 sul caso </w:t>
      </w:r>
      <w:proofErr w:type="spellStart"/>
      <w:r>
        <w:rPr>
          <w:sz w:val="28"/>
          <w:szCs w:val="28"/>
        </w:rPr>
        <w:t>Englaro</w:t>
      </w:r>
      <w:proofErr w:type="spellEnd"/>
      <w:r>
        <w:rPr>
          <w:sz w:val="28"/>
          <w:szCs w:val="28"/>
        </w:rPr>
        <w:t xml:space="preserve"> :…. “A chi avanza motivi di coscienza,si può e si deve obiettare che solo gli individui hanno una coscienza,mentre la coscienza delle istituzioni è costituita dalle leggi che le regolano…”</w:t>
      </w:r>
    </w:p>
    <w:p w:rsidR="00DF4BB1" w:rsidRDefault="00DF4BB1">
      <w:pPr>
        <w:rPr>
          <w:sz w:val="40"/>
          <w:szCs w:val="40"/>
        </w:rPr>
      </w:pPr>
    </w:p>
    <w:p w:rsidR="00336130" w:rsidRPr="00336130" w:rsidRDefault="00336130">
      <w:pPr>
        <w:rPr>
          <w:sz w:val="32"/>
          <w:szCs w:val="32"/>
        </w:rPr>
      </w:pPr>
      <w:r w:rsidRPr="00336130">
        <w:rPr>
          <w:sz w:val="32"/>
          <w:szCs w:val="32"/>
        </w:rPr>
        <w:t>Dr.ssa Maria Gabriella (Mariella) Orsi</w:t>
      </w:r>
      <w:r>
        <w:rPr>
          <w:sz w:val="32"/>
          <w:szCs w:val="32"/>
        </w:rPr>
        <w:t xml:space="preserve">     </w:t>
      </w:r>
      <w:r w:rsidRPr="00336130">
        <w:rPr>
          <w:sz w:val="28"/>
          <w:szCs w:val="28"/>
        </w:rPr>
        <w:t xml:space="preserve">sociologa,esperta di Bioetica,Firenze </w:t>
      </w:r>
    </w:p>
    <w:p w:rsidR="00336130" w:rsidRPr="00336130" w:rsidRDefault="00336130">
      <w:pPr>
        <w:rPr>
          <w:sz w:val="28"/>
          <w:szCs w:val="28"/>
        </w:rPr>
      </w:pPr>
      <w:r w:rsidRPr="00336130">
        <w:rPr>
          <w:sz w:val="28"/>
          <w:szCs w:val="28"/>
        </w:rPr>
        <w:t>vicepresidente Associazione “Liberi di decidere”</w:t>
      </w:r>
    </w:p>
    <w:p w:rsidR="00336130" w:rsidRPr="00336130" w:rsidRDefault="00336130">
      <w:pPr>
        <w:rPr>
          <w:sz w:val="28"/>
          <w:szCs w:val="28"/>
        </w:rPr>
      </w:pPr>
      <w:r w:rsidRPr="00336130">
        <w:rPr>
          <w:sz w:val="28"/>
          <w:szCs w:val="28"/>
        </w:rPr>
        <w:t>già Vicepresidente Commissione Regionale di Bioetica-Regione Toscana</w:t>
      </w:r>
    </w:p>
    <w:p w:rsidR="00336130" w:rsidRPr="00336130" w:rsidRDefault="00336130">
      <w:pPr>
        <w:rPr>
          <w:sz w:val="28"/>
          <w:szCs w:val="28"/>
        </w:rPr>
      </w:pPr>
      <w:r w:rsidRPr="00336130">
        <w:rPr>
          <w:sz w:val="28"/>
          <w:szCs w:val="28"/>
        </w:rPr>
        <w:t xml:space="preserve">coordinatrice del Gruppo di </w:t>
      </w:r>
      <w:proofErr w:type="spellStart"/>
      <w:r w:rsidRPr="00336130">
        <w:rPr>
          <w:sz w:val="28"/>
          <w:szCs w:val="28"/>
        </w:rPr>
        <w:t>Pontignano</w:t>
      </w:r>
      <w:proofErr w:type="spellEnd"/>
    </w:p>
    <w:sectPr w:rsidR="00336130" w:rsidRPr="00336130" w:rsidSect="004D0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D624C"/>
    <w:multiLevelType w:val="hybridMultilevel"/>
    <w:tmpl w:val="A78893C8"/>
    <w:lvl w:ilvl="0" w:tplc="7CF06C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B1"/>
    <w:rsid w:val="000C2279"/>
    <w:rsid w:val="001C29DE"/>
    <w:rsid w:val="0023321B"/>
    <w:rsid w:val="00252F16"/>
    <w:rsid w:val="00336130"/>
    <w:rsid w:val="00434B16"/>
    <w:rsid w:val="004D0E2D"/>
    <w:rsid w:val="005A67E0"/>
    <w:rsid w:val="006163B6"/>
    <w:rsid w:val="00705267"/>
    <w:rsid w:val="0075702F"/>
    <w:rsid w:val="00796404"/>
    <w:rsid w:val="007F1D6E"/>
    <w:rsid w:val="00993BC1"/>
    <w:rsid w:val="00A25025"/>
    <w:rsid w:val="00AE4B5E"/>
    <w:rsid w:val="00B11E28"/>
    <w:rsid w:val="00B309DF"/>
    <w:rsid w:val="00C913EB"/>
    <w:rsid w:val="00CA7946"/>
    <w:rsid w:val="00CD3E14"/>
    <w:rsid w:val="00D07E71"/>
    <w:rsid w:val="00D56CA9"/>
    <w:rsid w:val="00D67844"/>
    <w:rsid w:val="00DF4BB1"/>
    <w:rsid w:val="00E340BF"/>
    <w:rsid w:val="00E366F1"/>
    <w:rsid w:val="00E60875"/>
    <w:rsid w:val="00ED245D"/>
    <w:rsid w:val="00F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63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63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6486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cacciagrano_l</cp:lastModifiedBy>
  <cp:revision>2</cp:revision>
  <cp:lastPrinted>2016-04-27T17:42:00Z</cp:lastPrinted>
  <dcterms:created xsi:type="dcterms:W3CDTF">2016-05-03T16:10:00Z</dcterms:created>
  <dcterms:modified xsi:type="dcterms:W3CDTF">2016-05-03T16:10:00Z</dcterms:modified>
</cp:coreProperties>
</file>