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56" w:rsidRDefault="002D1B56" w:rsidP="002D1B56">
      <w:pPr>
        <w:jc w:val="both"/>
        <w:rPr>
          <w:b/>
          <w:color w:val="000000"/>
          <w:u w:val="single"/>
        </w:rPr>
      </w:pPr>
      <w:bookmarkStart w:id="0" w:name="_GoBack"/>
      <w:bookmarkEnd w:id="0"/>
      <w:r>
        <w:rPr>
          <w:b/>
          <w:color w:val="000000"/>
          <w:u w:val="single"/>
        </w:rPr>
        <w:t>DECRETO LEGGE 28 settembre 2018 n. 109</w:t>
      </w:r>
    </w:p>
    <w:p w:rsidR="002D1B56" w:rsidRDefault="002D1B56" w:rsidP="00060AB3">
      <w:pPr>
        <w:jc w:val="center"/>
        <w:rPr>
          <w:b/>
          <w:color w:val="000000"/>
          <w:u w:val="single"/>
        </w:rPr>
      </w:pPr>
    </w:p>
    <w:p w:rsidR="002D1B56" w:rsidRDefault="002D1B56" w:rsidP="00060AB3">
      <w:pPr>
        <w:jc w:val="center"/>
        <w:rPr>
          <w:b/>
          <w:color w:val="000000"/>
          <w:u w:val="single"/>
        </w:rPr>
      </w:pPr>
    </w:p>
    <w:p w:rsidR="00060AB3" w:rsidRPr="00060AB3" w:rsidRDefault="00060AB3" w:rsidP="00060AB3">
      <w:pPr>
        <w:jc w:val="center"/>
        <w:rPr>
          <w:b/>
          <w:color w:val="000000"/>
          <w:u w:val="single"/>
        </w:rPr>
      </w:pPr>
      <w:r w:rsidRPr="00060AB3">
        <w:rPr>
          <w:b/>
          <w:color w:val="000000"/>
          <w:u w:val="single"/>
        </w:rPr>
        <w:t>OMISSIS</w:t>
      </w:r>
    </w:p>
    <w:p w:rsidR="008F3CDC" w:rsidRDefault="008F3CDC" w:rsidP="00D6179E">
      <w:pPr>
        <w:jc w:val="both"/>
        <w:rPr>
          <w:color w:val="000000"/>
        </w:rPr>
      </w:pPr>
    </w:p>
    <w:p w:rsidR="00D6179E" w:rsidRDefault="002D1B56" w:rsidP="00D6179E">
      <w:pPr>
        <w:jc w:val="both"/>
        <w:rPr>
          <w:color w:val="000000"/>
        </w:rPr>
      </w:pPr>
      <w:r w:rsidRPr="00922674">
        <w:rPr>
          <w:color w:val="000000"/>
        </w:rPr>
        <w:t>Emana</w:t>
      </w:r>
      <w:r w:rsidR="00D6179E" w:rsidRPr="00922674">
        <w:rPr>
          <w:color w:val="000000"/>
        </w:rPr>
        <w:t xml:space="preserve"> il seguente decreto-legge:</w:t>
      </w:r>
    </w:p>
    <w:p w:rsidR="00876857" w:rsidRDefault="00876857" w:rsidP="00D6179E">
      <w:pPr>
        <w:jc w:val="both"/>
        <w:rPr>
          <w:color w:val="000000"/>
        </w:rPr>
      </w:pPr>
    </w:p>
    <w:p w:rsidR="00922674" w:rsidRPr="00A3680C" w:rsidRDefault="00922674" w:rsidP="00922674">
      <w:pPr>
        <w:spacing w:after="0" w:line="240" w:lineRule="auto"/>
        <w:jc w:val="both"/>
        <w:rPr>
          <w:rFonts w:ascii="Arial" w:eastAsia="Times New Roman" w:hAnsi="Arial" w:cs="Arial"/>
          <w:b/>
          <w:i/>
          <w:highlight w:val="yellow"/>
          <w:lang w:eastAsia="it-IT"/>
        </w:rPr>
      </w:pPr>
      <w:r w:rsidRPr="00A3680C">
        <w:rPr>
          <w:rFonts w:ascii="Arial" w:eastAsia="Times New Roman" w:hAnsi="Arial" w:cs="Arial"/>
          <w:b/>
          <w:i/>
          <w:highlight w:val="yellow"/>
          <w:lang w:eastAsia="it-IT"/>
        </w:rPr>
        <w:t xml:space="preserve">PREMESSA GENERALE : La generalità delle categorie rappresentative dell’economia della città e del territorio di Genova  ha evidenziato come l’evento catastrofico rappresentato dal crollo del Viadotto </w:t>
      </w:r>
      <w:proofErr w:type="spellStart"/>
      <w:r w:rsidRPr="00A3680C">
        <w:rPr>
          <w:rFonts w:ascii="Arial" w:eastAsia="Times New Roman" w:hAnsi="Arial" w:cs="Arial"/>
          <w:b/>
          <w:i/>
          <w:highlight w:val="yellow"/>
          <w:lang w:eastAsia="it-IT"/>
        </w:rPr>
        <w:t>Polcevera</w:t>
      </w:r>
      <w:proofErr w:type="spellEnd"/>
      <w:r w:rsidRPr="00A3680C">
        <w:rPr>
          <w:rFonts w:ascii="Arial" w:eastAsia="Times New Roman" w:hAnsi="Arial" w:cs="Arial"/>
          <w:b/>
          <w:i/>
          <w:highlight w:val="yellow"/>
          <w:lang w:eastAsia="it-IT"/>
        </w:rPr>
        <w:t xml:space="preserve"> abbia esacerbato una condizione di isolamento territoriale che la città da lungo tempo lamentava anche in precedenza constatando, a fronte di un ruolo cruciale e strategico nella struttura logistica del paese</w:t>
      </w:r>
      <w:r w:rsidR="00EF4680" w:rsidRPr="00A3680C">
        <w:rPr>
          <w:rFonts w:ascii="Arial" w:eastAsia="Times New Roman" w:hAnsi="Arial" w:cs="Arial"/>
          <w:b/>
          <w:i/>
          <w:highlight w:val="yellow"/>
          <w:lang w:eastAsia="it-IT"/>
        </w:rPr>
        <w:t>,</w:t>
      </w:r>
      <w:r w:rsidRPr="00A3680C">
        <w:rPr>
          <w:rFonts w:ascii="Arial" w:eastAsia="Times New Roman" w:hAnsi="Arial" w:cs="Arial"/>
          <w:b/>
          <w:i/>
          <w:highlight w:val="yellow"/>
          <w:lang w:eastAsia="it-IT"/>
        </w:rPr>
        <w:t xml:space="preserve"> una condizione di evidente discontinuità territoriale</w:t>
      </w:r>
      <w:r w:rsidR="00EF4680" w:rsidRPr="00A3680C">
        <w:rPr>
          <w:rFonts w:ascii="Arial" w:eastAsia="Times New Roman" w:hAnsi="Arial" w:cs="Arial"/>
          <w:b/>
          <w:i/>
          <w:highlight w:val="yellow"/>
          <w:lang w:eastAsia="it-IT"/>
        </w:rPr>
        <w:t>,</w:t>
      </w:r>
      <w:r w:rsidRPr="00A3680C">
        <w:rPr>
          <w:rFonts w:ascii="Arial" w:eastAsia="Times New Roman" w:hAnsi="Arial" w:cs="Arial"/>
          <w:b/>
          <w:i/>
          <w:highlight w:val="yellow"/>
          <w:lang w:eastAsia="it-IT"/>
        </w:rPr>
        <w:t xml:space="preserve"> marcata dall’insufficienza e dall’obsolescenza delle strutture autostradali, ferroviarie e aeroportuali</w:t>
      </w:r>
      <w:r w:rsidR="00732AF5" w:rsidRPr="00A3680C">
        <w:rPr>
          <w:rFonts w:ascii="Arial" w:eastAsia="Times New Roman" w:hAnsi="Arial" w:cs="Arial"/>
          <w:b/>
          <w:i/>
          <w:highlight w:val="yellow"/>
          <w:lang w:eastAsia="it-IT"/>
        </w:rPr>
        <w:t>.</w:t>
      </w:r>
      <w:r w:rsidRPr="00A3680C">
        <w:rPr>
          <w:rFonts w:ascii="Arial" w:eastAsia="Times New Roman" w:hAnsi="Arial" w:cs="Arial"/>
          <w:b/>
          <w:i/>
          <w:highlight w:val="yellow"/>
          <w:lang w:eastAsia="it-IT"/>
        </w:rPr>
        <w:t xml:space="preserve"> </w:t>
      </w:r>
    </w:p>
    <w:p w:rsidR="00922674" w:rsidRPr="00A3680C" w:rsidRDefault="00922674" w:rsidP="00922674">
      <w:pPr>
        <w:spacing w:after="0" w:line="240" w:lineRule="auto"/>
        <w:jc w:val="both"/>
        <w:rPr>
          <w:rFonts w:ascii="Arial" w:eastAsia="Times New Roman" w:hAnsi="Arial" w:cs="Arial"/>
          <w:b/>
          <w:i/>
          <w:highlight w:val="yellow"/>
          <w:lang w:eastAsia="it-IT"/>
        </w:rPr>
      </w:pPr>
      <w:r w:rsidRPr="00A3680C">
        <w:rPr>
          <w:rFonts w:ascii="Arial" w:eastAsia="Times New Roman" w:hAnsi="Arial" w:cs="Arial"/>
          <w:b/>
          <w:i/>
          <w:highlight w:val="yellow"/>
          <w:lang w:eastAsia="it-IT"/>
        </w:rPr>
        <w:t>Si chiede pertanto che venga riconosciute alla Liguria la mancanza di continuità territoriale e che si assumano dei provvedimenti per sostenere economicamente i collegamenti aerei e ferroviari.</w:t>
      </w:r>
    </w:p>
    <w:p w:rsidR="00922674" w:rsidRPr="00922674" w:rsidRDefault="00922674" w:rsidP="00D6179E">
      <w:pPr>
        <w:jc w:val="both"/>
        <w:rPr>
          <w:b/>
          <w:color w:val="000000"/>
        </w:rPr>
      </w:pPr>
    </w:p>
    <w:p w:rsidR="00D6179E" w:rsidRPr="00D6179E" w:rsidRDefault="00D6179E" w:rsidP="00D6179E">
      <w:pPr>
        <w:jc w:val="center"/>
        <w:rPr>
          <w:b/>
          <w:color w:val="000000"/>
        </w:rPr>
      </w:pPr>
      <w:r w:rsidRPr="00D6179E">
        <w:rPr>
          <w:b/>
          <w:color w:val="000000"/>
        </w:rPr>
        <w:t>Art. 1 Commissario straordinario per la ricostruzione</w:t>
      </w:r>
    </w:p>
    <w:p w:rsidR="002236DE" w:rsidRDefault="002236DE" w:rsidP="00546F03">
      <w:pPr>
        <w:spacing w:after="0" w:line="240" w:lineRule="auto"/>
        <w:jc w:val="both"/>
        <w:rPr>
          <w:rFonts w:ascii="Calibri" w:eastAsia="Times New Roman" w:hAnsi="Calibri" w:cs="Calibri"/>
          <w:color w:val="1F497D"/>
          <w:highlight w:val="green"/>
          <w:lang w:eastAsia="it-IT"/>
        </w:rPr>
      </w:pPr>
    </w:p>
    <w:p w:rsidR="00922674" w:rsidRDefault="00922674" w:rsidP="00546F03">
      <w:pPr>
        <w:spacing w:after="0" w:line="240" w:lineRule="auto"/>
        <w:jc w:val="both"/>
        <w:rPr>
          <w:rFonts w:ascii="Calibri" w:eastAsia="Times New Roman" w:hAnsi="Calibri" w:cs="Calibri"/>
          <w:color w:val="1F497D"/>
          <w:highlight w:val="green"/>
          <w:lang w:eastAsia="it-IT"/>
        </w:rPr>
      </w:pPr>
    </w:p>
    <w:p w:rsidR="002236DE" w:rsidRPr="00EF4680" w:rsidRDefault="002236DE" w:rsidP="00546F03">
      <w:pPr>
        <w:spacing w:after="0" w:line="240" w:lineRule="auto"/>
        <w:jc w:val="both"/>
        <w:rPr>
          <w:rFonts w:ascii="Arial" w:eastAsia="Times New Roman" w:hAnsi="Arial" w:cs="Arial"/>
          <w:i/>
          <w:highlight w:val="green"/>
          <w:lang w:eastAsia="it-IT"/>
        </w:rPr>
      </w:pPr>
    </w:p>
    <w:p w:rsidR="00546F03" w:rsidRPr="00A3680C" w:rsidRDefault="00546F03" w:rsidP="00546F03">
      <w:pPr>
        <w:spacing w:after="0" w:line="240" w:lineRule="auto"/>
        <w:jc w:val="both"/>
        <w:rPr>
          <w:rFonts w:ascii="Arial" w:eastAsia="Times New Roman" w:hAnsi="Arial" w:cs="Arial"/>
          <w:b/>
          <w:i/>
          <w:sz w:val="24"/>
          <w:szCs w:val="24"/>
          <w:highlight w:val="yellow"/>
          <w:lang w:eastAsia="it-IT"/>
        </w:rPr>
      </w:pPr>
      <w:r w:rsidRPr="00A3680C">
        <w:rPr>
          <w:rFonts w:ascii="Arial" w:eastAsia="Times New Roman" w:hAnsi="Arial" w:cs="Arial"/>
          <w:b/>
          <w:i/>
          <w:highlight w:val="yellow"/>
          <w:lang w:eastAsia="it-IT"/>
        </w:rPr>
        <w:t>PREMESSA AD ART. 1- quanto disposto dall’art. 1, comma 6, in merito all’obbligo in capo al soggetto concessionario (Autostrade per l’Italia Spa) di pagare “</w:t>
      </w:r>
      <w:r w:rsidRPr="00A3680C">
        <w:rPr>
          <w:rFonts w:ascii="Arial" w:eastAsia="Times New Roman" w:hAnsi="Arial" w:cs="Arial"/>
          <w:b/>
          <w:i/>
          <w:iCs/>
          <w:highlight w:val="yellow"/>
          <w:lang w:eastAsia="it-IT"/>
        </w:rPr>
        <w:t>le spese di ricostruzione dell’infrastruttura e di ripristino del connesso sistema viario</w:t>
      </w:r>
      <w:r w:rsidRPr="00A3680C">
        <w:rPr>
          <w:rFonts w:ascii="Arial" w:eastAsia="Times New Roman" w:hAnsi="Arial" w:cs="Arial"/>
          <w:b/>
          <w:i/>
          <w:highlight w:val="yellow"/>
          <w:lang w:eastAsia="it-IT"/>
        </w:rPr>
        <w:t>”, peraltro senza poter metter mano alla ricostruzione medesima in virtù del fatto che l’assuntore della ricostruzione non può avere “</w:t>
      </w:r>
      <w:r w:rsidRPr="00A3680C">
        <w:rPr>
          <w:rFonts w:ascii="Arial" w:eastAsia="Times New Roman" w:hAnsi="Arial" w:cs="Arial"/>
          <w:b/>
          <w:i/>
          <w:iCs/>
          <w:highlight w:val="yellow"/>
          <w:lang w:eastAsia="it-IT"/>
        </w:rPr>
        <w:t>alcuna partecipazione, diretta o indiretta, in società concessionarie di strade a pedaggio</w:t>
      </w:r>
      <w:r w:rsidRPr="00A3680C">
        <w:rPr>
          <w:rFonts w:ascii="Arial" w:eastAsia="Times New Roman" w:hAnsi="Arial" w:cs="Arial"/>
          <w:b/>
          <w:i/>
          <w:highlight w:val="yellow"/>
          <w:lang w:eastAsia="it-IT"/>
        </w:rPr>
        <w:t xml:space="preserve">”, come da comma 7, rappresenta il principale ostacolo a quanto più interessa alla comunità genovese (e non solo): la celerità della ricostruzione; </w:t>
      </w:r>
    </w:p>
    <w:p w:rsidR="00546F03" w:rsidRPr="00A3680C" w:rsidRDefault="00546F03" w:rsidP="00546F03">
      <w:pPr>
        <w:spacing w:after="0" w:line="240" w:lineRule="auto"/>
        <w:jc w:val="both"/>
        <w:rPr>
          <w:rFonts w:ascii="Arial" w:eastAsia="Times New Roman" w:hAnsi="Arial" w:cs="Arial"/>
          <w:b/>
          <w:i/>
          <w:sz w:val="24"/>
          <w:szCs w:val="24"/>
          <w:highlight w:val="yellow"/>
          <w:lang w:eastAsia="it-IT"/>
        </w:rPr>
      </w:pPr>
      <w:r w:rsidRPr="00A3680C">
        <w:rPr>
          <w:rFonts w:ascii="Arial" w:eastAsia="Times New Roman" w:hAnsi="Arial" w:cs="Arial"/>
          <w:b/>
          <w:i/>
          <w:highlight w:val="yellow"/>
          <w:lang w:eastAsia="it-IT"/>
        </w:rPr>
        <w:t>- le prime dichiarazione rese dal neo-nominato Commissario Straordinario Marco Bucci hanno correttamente delimitato la sua azione entro l’ovvio perimetro imposto dal citato articolo del DL (salvo auspicate modifiche in sede di conversione);</w:t>
      </w:r>
    </w:p>
    <w:p w:rsidR="00546F03" w:rsidRPr="00A3680C" w:rsidRDefault="00546F03" w:rsidP="00546F03">
      <w:pPr>
        <w:spacing w:after="0" w:line="240" w:lineRule="auto"/>
        <w:jc w:val="both"/>
        <w:rPr>
          <w:rFonts w:ascii="Arial" w:eastAsia="Times New Roman" w:hAnsi="Arial" w:cs="Arial"/>
          <w:b/>
          <w:i/>
          <w:sz w:val="24"/>
          <w:szCs w:val="24"/>
          <w:highlight w:val="yellow"/>
          <w:lang w:eastAsia="it-IT"/>
        </w:rPr>
      </w:pPr>
      <w:r w:rsidRPr="00A3680C">
        <w:rPr>
          <w:rFonts w:ascii="Arial" w:eastAsia="Times New Roman" w:hAnsi="Arial" w:cs="Arial"/>
          <w:b/>
          <w:i/>
          <w:highlight w:val="yellow"/>
          <w:lang w:eastAsia="it-IT"/>
        </w:rPr>
        <w:t>- il prevedibile ricorso ad ogni tipo di impugnativa (a livello nazionale e forse comunitario) da parte del soggetto concessionario rischia di allontanare di anni l’avvio o comunque il completamento dei lavori di ricostruzione;</w:t>
      </w:r>
    </w:p>
    <w:p w:rsidR="00546F03" w:rsidRPr="00A3680C" w:rsidRDefault="00546F03" w:rsidP="00546F03">
      <w:pPr>
        <w:spacing w:after="0" w:line="240" w:lineRule="auto"/>
        <w:jc w:val="both"/>
        <w:rPr>
          <w:rFonts w:ascii="Arial" w:eastAsia="Times New Roman" w:hAnsi="Arial" w:cs="Arial"/>
          <w:b/>
          <w:i/>
          <w:sz w:val="24"/>
          <w:szCs w:val="24"/>
          <w:highlight w:val="yellow"/>
          <w:lang w:eastAsia="it-IT"/>
        </w:rPr>
      </w:pPr>
      <w:r w:rsidRPr="00A3680C">
        <w:rPr>
          <w:rFonts w:ascii="Arial" w:eastAsia="Times New Roman" w:hAnsi="Arial" w:cs="Arial"/>
          <w:b/>
          <w:i/>
          <w:highlight w:val="yellow"/>
          <w:lang w:eastAsia="it-IT"/>
        </w:rPr>
        <w:t>- tale temuto ritardo finirà immancabilmente per compromettere la piena ripresa del traffico portuale, i cui operatori hanno bisogno di certezze per non perdere i traffici, che finora hanno solo rallentato ma che in presenza di lungaggini e vertenze finiranno certamente per venir dirottati su altri porti, con grave pregiudizio per l’intera economia quanto meno del Nord Ovest del Paese;</w:t>
      </w:r>
    </w:p>
    <w:p w:rsidR="00546F03" w:rsidRPr="00A3680C" w:rsidRDefault="00546F03" w:rsidP="00546F03">
      <w:pPr>
        <w:spacing w:after="0" w:line="240" w:lineRule="auto"/>
        <w:jc w:val="both"/>
        <w:rPr>
          <w:rFonts w:ascii="Arial" w:eastAsia="Times New Roman" w:hAnsi="Arial" w:cs="Arial"/>
          <w:i/>
          <w:sz w:val="24"/>
          <w:szCs w:val="24"/>
          <w:highlight w:val="yellow"/>
          <w:lang w:eastAsia="it-IT"/>
        </w:rPr>
      </w:pPr>
      <w:r w:rsidRPr="00A3680C">
        <w:rPr>
          <w:rFonts w:ascii="Arial" w:eastAsia="Times New Roman" w:hAnsi="Arial" w:cs="Arial"/>
          <w:b/>
          <w:i/>
          <w:highlight w:val="yellow"/>
          <w:lang w:eastAsia="it-IT"/>
        </w:rPr>
        <w:t>- in tale quadro, appare evidente che la principale preoccupazione degli operatori è quella di scongiurare ogni allungamento dei tempi di ricostruzione, per cui risulta quanto mai opportuna la bozza di nota inserita all’inizio del primo articolo del DL, mirante a consentire la realizzazione della nuova infrastruttura quale obbligo in capo all’attuale concessionario.</w:t>
      </w:r>
      <w:r w:rsidRPr="00A3680C">
        <w:rPr>
          <w:rFonts w:ascii="Arial" w:eastAsia="Times New Roman" w:hAnsi="Arial" w:cs="Arial"/>
          <w:i/>
          <w:highlight w:val="yellow"/>
          <w:lang w:eastAsia="it-IT"/>
        </w:rPr>
        <w:t xml:space="preserve"> </w:t>
      </w:r>
    </w:p>
    <w:p w:rsidR="00546F03" w:rsidRPr="00546F03" w:rsidRDefault="00C67907" w:rsidP="00546F03">
      <w:pPr>
        <w:spacing w:after="0" w:line="240" w:lineRule="auto"/>
        <w:jc w:val="both"/>
        <w:rPr>
          <w:rFonts w:ascii="Times New Roman" w:eastAsia="Times New Roman" w:hAnsi="Times New Roman" w:cs="Times New Roman"/>
          <w:sz w:val="24"/>
          <w:szCs w:val="24"/>
          <w:lang w:eastAsia="it-IT"/>
        </w:rPr>
      </w:pPr>
      <w:r w:rsidRPr="00A3680C">
        <w:rPr>
          <w:rFonts w:ascii="Calibri" w:eastAsia="Times New Roman" w:hAnsi="Calibri" w:cs="Calibri"/>
          <w:color w:val="1F497D"/>
          <w:highlight w:val="yellow"/>
          <w:lang w:eastAsia="it-IT"/>
        </w:rPr>
        <w:softHyphen/>
      </w:r>
    </w:p>
    <w:p w:rsidR="00895BBB" w:rsidRDefault="00895BBB" w:rsidP="00546F03">
      <w:pPr>
        <w:jc w:val="both"/>
        <w:rPr>
          <w:color w:val="000000"/>
        </w:rPr>
      </w:pPr>
    </w:p>
    <w:p w:rsidR="00895BBB" w:rsidRPr="00EF4680" w:rsidRDefault="00895BBB" w:rsidP="00895BBB">
      <w:pPr>
        <w:jc w:val="both"/>
        <w:rPr>
          <w:rFonts w:cstheme="minorHAnsi"/>
          <w:b/>
          <w:i/>
          <w:highlight w:val="yellow"/>
        </w:rPr>
      </w:pPr>
      <w:r w:rsidRPr="00EF4680">
        <w:rPr>
          <w:rFonts w:cstheme="minorHAnsi"/>
          <w:b/>
          <w:i/>
          <w:highlight w:val="yellow"/>
        </w:rPr>
        <w:lastRenderedPageBreak/>
        <w:t>NOTA: Impregiudicato ogni accertamento sulla responsabilità dell’evento, il concessionario deve essere obbligato a realizzare nel più breve tempo possibile la nuova infrastruttura, indispensabile per la sopravvivenza del sistema economico locale, secondo le regole dettate dal decreto e sotto la più severa sorveglianza da parte del Governo, degli Enti locali e del Commissario.</w:t>
      </w:r>
    </w:p>
    <w:p w:rsidR="00895BBB" w:rsidRPr="00EF4680" w:rsidRDefault="00895BBB" w:rsidP="00895BBB">
      <w:pPr>
        <w:jc w:val="both"/>
        <w:rPr>
          <w:rFonts w:cstheme="minorHAnsi"/>
          <w:b/>
          <w:i/>
        </w:rPr>
      </w:pPr>
      <w:r w:rsidRPr="00EF4680">
        <w:rPr>
          <w:rFonts w:cstheme="minorHAnsi"/>
          <w:b/>
          <w:i/>
          <w:highlight w:val="yellow"/>
        </w:rPr>
        <w:t>La scelta del soggetto esecutore, la cui procedura sarà puntualmente normata dal decreto dovrà garantire, nel rispetto della concorrenza, la massima affidabilità dell’operatore e la qualità e celerità di realizzazione dell’opera.</w:t>
      </w:r>
    </w:p>
    <w:p w:rsidR="00895BBB" w:rsidRDefault="00732AF5" w:rsidP="00D6179E">
      <w:pPr>
        <w:jc w:val="both"/>
        <w:rPr>
          <w:color w:val="000000"/>
        </w:rPr>
      </w:pPr>
      <w:r>
        <w:rPr>
          <w:rFonts w:ascii="Arial" w:eastAsia="Times New Roman" w:hAnsi="Arial" w:cs="Arial"/>
          <w:b/>
          <w:bCs/>
          <w:dstrike/>
          <w:color w:val="000000"/>
        </w:rPr>
        <w:softHyphen/>
      </w:r>
    </w:p>
    <w:p w:rsidR="00D6179E" w:rsidRDefault="00D6179E" w:rsidP="00D6179E">
      <w:pPr>
        <w:jc w:val="both"/>
        <w:rPr>
          <w:color w:val="000000"/>
        </w:rPr>
      </w:pPr>
      <w:r>
        <w:rPr>
          <w:color w:val="000000"/>
        </w:rPr>
        <w:t xml:space="preserve">1.In conseguenza del crollo di un tratto del viadotto </w:t>
      </w:r>
      <w:proofErr w:type="spellStart"/>
      <w:r>
        <w:rPr>
          <w:color w:val="000000"/>
        </w:rPr>
        <w:t>Polcevera</w:t>
      </w:r>
      <w:proofErr w:type="spellEnd"/>
      <w:r>
        <w:rPr>
          <w:color w:val="000000"/>
        </w:rPr>
        <w:t xml:space="preserve"> dell'autostrada A10, nel Comune di Genova, noto come ponte Morandi, avvenuto il 14 agosto 2018, di seguito «evento», al fine di garantire, in via d'urgenza, le </w:t>
      </w:r>
      <w:r w:rsidR="00C262BB">
        <w:rPr>
          <w:color w:val="000000"/>
        </w:rPr>
        <w:t>attività</w:t>
      </w:r>
      <w:r>
        <w:rPr>
          <w:color w:val="000000"/>
        </w:rPr>
        <w:t xml:space="preserve"> per la demolizione, la rimozione, lo smaltimento e il conferimento in discarica dei materiali di risulta, </w:t>
      </w:r>
      <w:r w:rsidR="00C262BB">
        <w:rPr>
          <w:color w:val="000000"/>
        </w:rPr>
        <w:t>nonché</w:t>
      </w:r>
      <w:r>
        <w:rPr>
          <w:color w:val="000000"/>
        </w:rPr>
        <w:t xml:space="preserve">' per la progettazione, l'affidamento </w:t>
      </w:r>
      <w:r w:rsidRPr="00A3680C">
        <w:rPr>
          <w:b/>
          <w:strike/>
          <w:highlight w:val="yellow"/>
        </w:rPr>
        <w:t>e</w:t>
      </w:r>
      <w:r>
        <w:rPr>
          <w:color w:val="000000"/>
        </w:rPr>
        <w:t xml:space="preserve"> la ricostruzione dell'infrastruttura</w:t>
      </w:r>
      <w:r w:rsidRPr="003603DA">
        <w:rPr>
          <w:b/>
        </w:rPr>
        <w:t xml:space="preserve"> </w:t>
      </w:r>
      <w:r w:rsidRPr="00A3680C">
        <w:rPr>
          <w:b/>
          <w:highlight w:val="yellow"/>
        </w:rPr>
        <w:t>e</w:t>
      </w:r>
      <w:r w:rsidRPr="003603DA">
        <w:t xml:space="preserve"> </w:t>
      </w:r>
      <w:r>
        <w:rPr>
          <w:color w:val="000000"/>
        </w:rPr>
        <w:t xml:space="preserve">il ripristino del connesso sistema viario, </w:t>
      </w:r>
      <w:r w:rsidR="007D6F07" w:rsidRPr="00A3680C">
        <w:rPr>
          <w:rFonts w:eastAsia="Times New Roman" w:cstheme="minorHAnsi"/>
          <w:b/>
          <w:highlight w:val="yellow"/>
          <w:lang w:eastAsia="it-IT"/>
        </w:rPr>
        <w:t>nonché gli interventi volti rigenerazione urbana delle aree sottostanti il ponte Morandi, coinvolte dall’evento del 14 agosto 2018 e/o dalle conseguenti fasi della ricostruzione in maniera diretta o indiretta</w:t>
      </w:r>
      <w:r w:rsidR="007D6F07">
        <w:rPr>
          <w:rFonts w:ascii="Times New Roman" w:eastAsia="Times New Roman" w:hAnsi="Times New Roman" w:cs="Times New Roman"/>
          <w:sz w:val="24"/>
          <w:szCs w:val="24"/>
          <w:lang w:eastAsia="it-IT"/>
        </w:rPr>
        <w:t>,</w:t>
      </w:r>
      <w:r w:rsidR="003273B7">
        <w:rPr>
          <w:rFonts w:ascii="Times New Roman" w:eastAsia="Times New Roman" w:hAnsi="Times New Roman" w:cs="Times New Roman"/>
          <w:sz w:val="24"/>
          <w:szCs w:val="24"/>
          <w:lang w:eastAsia="it-IT"/>
        </w:rPr>
        <w:t xml:space="preserve"> </w:t>
      </w:r>
      <w:r>
        <w:rPr>
          <w:color w:val="000000"/>
        </w:rPr>
        <w:t xml:space="preserve">con decreto del Presidente del Consiglio dei ministri, da adottarsi entro dieci giorni dalla data di entrata in vigore del presente decreto e sentito il Presidente della Regione Liguria, </w:t>
      </w:r>
      <w:r w:rsidR="00C262BB">
        <w:rPr>
          <w:color w:val="000000"/>
        </w:rPr>
        <w:t>è</w:t>
      </w:r>
      <w:r>
        <w:rPr>
          <w:color w:val="000000"/>
        </w:rPr>
        <w:t xml:space="preserve"> nominato un Commissario straordinario per la ricostruzione, di seguito Commissario straordinario. La durata dell'incarico del Commissario straordinario </w:t>
      </w:r>
      <w:r w:rsidR="00C262BB">
        <w:rPr>
          <w:color w:val="000000"/>
        </w:rPr>
        <w:t>è</w:t>
      </w:r>
      <w:r>
        <w:rPr>
          <w:color w:val="000000"/>
        </w:rPr>
        <w:t xml:space="preserve"> di dodici mesi e </w:t>
      </w:r>
      <w:r w:rsidR="00C262BB">
        <w:rPr>
          <w:color w:val="000000"/>
        </w:rPr>
        <w:t>può</w:t>
      </w:r>
      <w:r>
        <w:rPr>
          <w:color w:val="000000"/>
        </w:rPr>
        <w:t xml:space="preserve"> essere prorogata o rinnovata per non oltre un triennio dalla prima nomina.</w:t>
      </w:r>
    </w:p>
    <w:p w:rsidR="00D6179E" w:rsidRDefault="00D6179E" w:rsidP="00D6179E">
      <w:pPr>
        <w:jc w:val="both"/>
        <w:rPr>
          <w:color w:val="000000"/>
        </w:rPr>
      </w:pPr>
      <w:r>
        <w:rPr>
          <w:color w:val="000000"/>
        </w:rPr>
        <w:t xml:space="preserve"> 2. Al Commissario straordinario </w:t>
      </w:r>
      <w:r w:rsidR="003273B7">
        <w:rPr>
          <w:color w:val="000000"/>
        </w:rPr>
        <w:t>è</w:t>
      </w:r>
      <w:r>
        <w:rPr>
          <w:color w:val="000000"/>
        </w:rPr>
        <w:t xml:space="preserve"> attribuito un compenso, determinato con decreto del Ministro delle infrastrutture di concerto con il Ministro dell'economia e delle finanze, in misura non superiore al doppio di quella indicata all'articolo 15, comma 3, del decreto-legge 6 luglio 2011, n. 98, convertito, con modificazioni, dalla legge 15 luglio 2011, n. 111. Per l'esercizio dei compiti assegnati, il Commissario straordinario si avvale di una struttura di supporto posta alle sue dirette dipendenze, costituita con decreto del Presidente del Consiglio dei ministri e composta da un contingente massimo di personale pari a venti </w:t>
      </w:r>
      <w:r w:rsidR="00C262BB">
        <w:rPr>
          <w:color w:val="000000"/>
        </w:rPr>
        <w:t>unità</w:t>
      </w:r>
      <w:r>
        <w:rPr>
          <w:color w:val="000000"/>
        </w:rPr>
        <w:t xml:space="preserve">, di cui 19 </w:t>
      </w:r>
      <w:r w:rsidR="00C262BB">
        <w:rPr>
          <w:color w:val="000000"/>
        </w:rPr>
        <w:t>unità</w:t>
      </w:r>
      <w:r>
        <w:rPr>
          <w:color w:val="000000"/>
        </w:rPr>
        <w:t xml:space="preserve"> di personale non dirigenziale e una </w:t>
      </w:r>
      <w:r w:rsidR="00A8168D">
        <w:rPr>
          <w:color w:val="000000"/>
        </w:rPr>
        <w:t>unità</w:t>
      </w:r>
      <w:r>
        <w:rPr>
          <w:color w:val="000000"/>
        </w:rPr>
        <w:t xml:space="preserve"> di personale dirigenziale di livello non generale, dipendenti di pubbliche amministrazioni centrali e degli enti territoriali, previa intesa con questi ultimi, in possesso delle competenze e dei requisiti di </w:t>
      </w:r>
      <w:r w:rsidR="00A8168D">
        <w:rPr>
          <w:color w:val="000000"/>
        </w:rPr>
        <w:t>professionalità</w:t>
      </w:r>
      <w:r>
        <w:rPr>
          <w:color w:val="000000"/>
        </w:rPr>
        <w:t xml:space="preserve"> richiesti dal Commissario straordinario per l'espletamento delle proprie funzioni, con esclusione del personale docente educativo e amministrativo tecnico ausiliario delle istituzioni scolastiche. Detto personale </w:t>
      </w:r>
      <w:r w:rsidR="00C262BB">
        <w:rPr>
          <w:color w:val="000000"/>
        </w:rPr>
        <w:t>è</w:t>
      </w:r>
      <w:r>
        <w:rPr>
          <w:color w:val="000000"/>
        </w:rPr>
        <w:t xml:space="preserve"> posto, ai sensi dell'articolo 17, comma 14, della legge 15 maggio 1997, n. 127, in posizione di comando, distacco o fuori ruolo o altro analogo istituto previsto dai rispettivi ordinamenti, conservando lo stato giuridico e il trattamento economico fondamentale dell'amministrazione di appartenenza. Al personale non dirigenziale della struttura </w:t>
      </w:r>
      <w:r w:rsidR="003273B7">
        <w:rPr>
          <w:color w:val="000000"/>
        </w:rPr>
        <w:t>è</w:t>
      </w:r>
      <w:r>
        <w:rPr>
          <w:color w:val="000000"/>
        </w:rPr>
        <w:t xml:space="preserve"> riconosciuto il trattamento economico accessorio, ivi compresa </w:t>
      </w:r>
      <w:r w:rsidR="00C262BB">
        <w:rPr>
          <w:color w:val="000000"/>
        </w:rPr>
        <w:t>l’indennità</w:t>
      </w:r>
      <w:r>
        <w:rPr>
          <w:color w:val="000000"/>
        </w:rPr>
        <w:t xml:space="preserve"> di amministrazione, del personale non dirigenziale del comparto della Presidenza del Consiglio dei ministri. Al dirigente della struttura </w:t>
      </w:r>
      <w:proofErr w:type="spellStart"/>
      <w:r>
        <w:rPr>
          <w:color w:val="000000"/>
        </w:rPr>
        <w:t>e'</w:t>
      </w:r>
      <w:proofErr w:type="spellEnd"/>
      <w:r>
        <w:rPr>
          <w:color w:val="000000"/>
        </w:rPr>
        <w:t xml:space="preserve"> riconosciuta la retribuzione di posizione in misura equivalente ai valori economici massimi attribuiti ai dirigenti di livello non generale della Presidenza del Consiglio dei ministri, </w:t>
      </w:r>
      <w:r w:rsidR="00C262BB">
        <w:rPr>
          <w:color w:val="000000"/>
        </w:rPr>
        <w:t>nonché</w:t>
      </w:r>
      <w:r>
        <w:rPr>
          <w:color w:val="000000"/>
        </w:rPr>
        <w:t xml:space="preserve">' </w:t>
      </w:r>
      <w:r w:rsidR="00C262BB">
        <w:rPr>
          <w:color w:val="000000"/>
        </w:rPr>
        <w:t>un’indennità</w:t>
      </w:r>
      <w:r>
        <w:rPr>
          <w:color w:val="000000"/>
        </w:rPr>
        <w:t xml:space="preserve"> sostitutiva della retribuzione di risultato, determinata con provvedimento del Commissario straordinario, di importo non superiore al 50 per cento della retribuzione di posizione. Il Commissario straordinario provvede a rimborsare alle amministrazioni di appartenenza l'onere relativo al trattamento fondamentale, restando a carico esclusivo della </w:t>
      </w:r>
      <w:r w:rsidR="00C262BB">
        <w:rPr>
          <w:color w:val="000000"/>
        </w:rPr>
        <w:t>contabilità</w:t>
      </w:r>
      <w:r>
        <w:rPr>
          <w:color w:val="000000"/>
        </w:rPr>
        <w:t xml:space="preserve"> speciale intestata al Commissario gli oneri relativi al trattamento economico accessorio. Agli oneri di cui al presente comma e di cui al comma 4 provvede il Commissario nel limite delle risorse disponibili nella </w:t>
      </w:r>
      <w:r w:rsidR="00C262BB">
        <w:rPr>
          <w:color w:val="000000"/>
        </w:rPr>
        <w:t>contabilità</w:t>
      </w:r>
      <w:r>
        <w:rPr>
          <w:color w:val="000000"/>
        </w:rPr>
        <w:t xml:space="preserve"> speciale di cui al comma 8. A tal fine </w:t>
      </w:r>
      <w:r w:rsidR="00C262BB">
        <w:rPr>
          <w:color w:val="000000"/>
        </w:rPr>
        <w:t>è</w:t>
      </w:r>
      <w:r>
        <w:rPr>
          <w:color w:val="000000"/>
        </w:rPr>
        <w:t xml:space="preserve"> autorizzata la spesa di </w:t>
      </w:r>
      <w:r>
        <w:rPr>
          <w:color w:val="000000"/>
        </w:rPr>
        <w:lastRenderedPageBreak/>
        <w:t xml:space="preserve">1,5 milioni di euro per ciascuno degli anni 2018, 2019 e 2020, e ai relativi oneri si provvede ai sensi dell'articolo 45. </w:t>
      </w:r>
    </w:p>
    <w:p w:rsidR="00D6179E" w:rsidRDefault="00D6179E" w:rsidP="00D6179E">
      <w:pPr>
        <w:jc w:val="both"/>
        <w:rPr>
          <w:color w:val="000000"/>
        </w:rPr>
      </w:pPr>
      <w:r>
        <w:rPr>
          <w:color w:val="000000"/>
        </w:rPr>
        <w:t xml:space="preserve">3. Per le </w:t>
      </w:r>
      <w:r w:rsidR="00A8168D">
        <w:rPr>
          <w:color w:val="000000"/>
        </w:rPr>
        <w:t>attività</w:t>
      </w:r>
      <w:r>
        <w:rPr>
          <w:color w:val="000000"/>
        </w:rPr>
        <w:t xml:space="preserve"> urgenti di progettazione degli interventi, per le procedure di affidamento dei lavori, per le </w:t>
      </w:r>
      <w:r w:rsidR="00A8168D">
        <w:rPr>
          <w:color w:val="000000"/>
        </w:rPr>
        <w:t>attività</w:t>
      </w:r>
      <w:r>
        <w:rPr>
          <w:color w:val="000000"/>
        </w:rPr>
        <w:t xml:space="preserve"> di direzione dei lavori e di collaudo, </w:t>
      </w:r>
      <w:r w:rsidR="00A8168D">
        <w:rPr>
          <w:color w:val="000000"/>
        </w:rPr>
        <w:t>nonché</w:t>
      </w:r>
      <w:r>
        <w:rPr>
          <w:color w:val="000000"/>
        </w:rPr>
        <w:t xml:space="preserve">' per ogni altra </w:t>
      </w:r>
      <w:r w:rsidR="00A8168D">
        <w:rPr>
          <w:color w:val="000000"/>
        </w:rPr>
        <w:t>attività</w:t>
      </w:r>
      <w:r>
        <w:rPr>
          <w:color w:val="000000"/>
        </w:rPr>
        <w:t xml:space="preserve"> di carattere tecnico-amministrativo connessa alla progettazione, all'affidamento e all'esecuzione di lavori, servizi e forniture, il Commissario straordinario </w:t>
      </w:r>
      <w:r w:rsidR="00A8168D">
        <w:rPr>
          <w:color w:val="000000"/>
        </w:rPr>
        <w:t>può</w:t>
      </w:r>
      <w:r>
        <w:rPr>
          <w:color w:val="000000"/>
        </w:rPr>
        <w:t xml:space="preserve"> avvalersi, anche in </w:t>
      </w:r>
      <w:r w:rsidR="00A8168D">
        <w:rPr>
          <w:color w:val="000000"/>
        </w:rPr>
        <w:t>qualità</w:t>
      </w:r>
      <w:r>
        <w:rPr>
          <w:color w:val="000000"/>
        </w:rPr>
        <w:t xml:space="preserve"> di soggetti attuatori, previa intesa con gli enti territoriali interessati, delle strutture e degli uffici della Regione Liguria, degli uffici tecnici e amministrativi del Comune di Genova, dei Provveditorati interregionali alle opere pubbliche, di ANAS </w:t>
      </w:r>
      <w:proofErr w:type="spellStart"/>
      <w:r>
        <w:rPr>
          <w:color w:val="000000"/>
        </w:rPr>
        <w:t>s.p.a.</w:t>
      </w:r>
      <w:proofErr w:type="spellEnd"/>
      <w:r>
        <w:rPr>
          <w:color w:val="000000"/>
        </w:rPr>
        <w:t xml:space="preserve">, delle </w:t>
      </w:r>
      <w:r w:rsidR="00A8168D">
        <w:rPr>
          <w:color w:val="000000"/>
        </w:rPr>
        <w:t>Autorità</w:t>
      </w:r>
      <w:r>
        <w:rPr>
          <w:color w:val="000000"/>
        </w:rPr>
        <w:t xml:space="preserve"> di distretto, </w:t>
      </w:r>
      <w:r w:rsidR="00A8168D">
        <w:rPr>
          <w:color w:val="000000"/>
        </w:rPr>
        <w:t>nonché</w:t>
      </w:r>
      <w:r>
        <w:rPr>
          <w:color w:val="000000"/>
        </w:rPr>
        <w:t xml:space="preserve">', mediante convenzione, dei concessionari di servizi pubblici e delle </w:t>
      </w:r>
      <w:r w:rsidR="00A8168D">
        <w:rPr>
          <w:color w:val="000000"/>
        </w:rPr>
        <w:t>società</w:t>
      </w:r>
      <w:r>
        <w:rPr>
          <w:color w:val="000000"/>
        </w:rPr>
        <w:t xml:space="preserve"> a partecipazione pubblica o a controllo pubblico. </w:t>
      </w:r>
    </w:p>
    <w:p w:rsidR="00D6179E" w:rsidRDefault="00D6179E" w:rsidP="00D6179E">
      <w:pPr>
        <w:jc w:val="both"/>
        <w:rPr>
          <w:color w:val="000000"/>
        </w:rPr>
      </w:pPr>
      <w:r>
        <w:rPr>
          <w:color w:val="000000"/>
        </w:rPr>
        <w:t xml:space="preserve">4. Il Commissario straordinario </w:t>
      </w:r>
      <w:r w:rsidR="00A8168D">
        <w:rPr>
          <w:color w:val="000000"/>
        </w:rPr>
        <w:t>può</w:t>
      </w:r>
      <w:r>
        <w:rPr>
          <w:color w:val="000000"/>
        </w:rPr>
        <w:t xml:space="preserve"> nominare, con proprio provvedimento, in aggiunta al contingente di venti </w:t>
      </w:r>
      <w:r w:rsidR="00A8168D">
        <w:rPr>
          <w:color w:val="000000"/>
        </w:rPr>
        <w:t>unità</w:t>
      </w:r>
      <w:r>
        <w:rPr>
          <w:color w:val="000000"/>
        </w:rPr>
        <w:t xml:space="preserve">, fino a due sub-commissari, il cui compenso </w:t>
      </w:r>
      <w:r w:rsidR="00682D76">
        <w:rPr>
          <w:color w:val="000000"/>
        </w:rPr>
        <w:t>è</w:t>
      </w:r>
      <w:r>
        <w:rPr>
          <w:color w:val="000000"/>
        </w:rPr>
        <w:t xml:space="preserve"> determinato in misura non superiore a quella indicata all'articolo 15, comma 3, del decreto-legge n. 98 del 2011. L'incarico di sub-commissario ha durata massima di 12 mesi e </w:t>
      </w:r>
      <w:r w:rsidR="00A8168D">
        <w:rPr>
          <w:color w:val="000000"/>
        </w:rPr>
        <w:t>può</w:t>
      </w:r>
      <w:r>
        <w:rPr>
          <w:color w:val="000000"/>
        </w:rPr>
        <w:t xml:space="preserve"> essere rinnovato. La struttura cessa alla scadenza dell'incarico del Commissario. </w:t>
      </w:r>
    </w:p>
    <w:p w:rsidR="00D6179E" w:rsidRDefault="00D6179E" w:rsidP="00D6179E">
      <w:pPr>
        <w:jc w:val="both"/>
        <w:rPr>
          <w:color w:val="000000"/>
        </w:rPr>
      </w:pPr>
      <w:r>
        <w:rPr>
          <w:color w:val="000000"/>
        </w:rPr>
        <w:t xml:space="preserve">5. Per la demolizione, la rimozione, lo smaltimento e il conferimento in discarica dei materiali di risulta, </w:t>
      </w:r>
      <w:r w:rsidR="00A8168D">
        <w:rPr>
          <w:color w:val="000000"/>
        </w:rPr>
        <w:t>nonché</w:t>
      </w:r>
      <w:r>
        <w:rPr>
          <w:color w:val="000000"/>
        </w:rPr>
        <w:t xml:space="preserve">' per la progettazione, l'affidamento </w:t>
      </w:r>
      <w:r w:rsidRPr="00A3680C">
        <w:rPr>
          <w:b/>
          <w:highlight w:val="yellow"/>
        </w:rPr>
        <w:t>e</w:t>
      </w:r>
      <w:r>
        <w:rPr>
          <w:color w:val="000000"/>
        </w:rPr>
        <w:t xml:space="preserve"> la ricostruzione dell'infrastruttura</w:t>
      </w:r>
      <w:r w:rsidRPr="003603DA">
        <w:rPr>
          <w:b/>
          <w:color w:val="000000"/>
        </w:rPr>
        <w:t xml:space="preserve"> </w:t>
      </w:r>
      <w:r w:rsidRPr="00A3680C">
        <w:rPr>
          <w:b/>
          <w:strike/>
          <w:color w:val="000000"/>
          <w:highlight w:val="yellow"/>
        </w:rPr>
        <w:t>e</w:t>
      </w:r>
      <w:r>
        <w:rPr>
          <w:color w:val="000000"/>
        </w:rPr>
        <w:t xml:space="preserve"> il ripristino del connesso sistema viario, </w:t>
      </w:r>
      <w:r w:rsidR="001D2661" w:rsidRPr="00A3680C">
        <w:rPr>
          <w:rFonts w:eastAsia="Times New Roman" w:cstheme="minorHAnsi"/>
          <w:b/>
          <w:highlight w:val="yellow"/>
          <w:lang w:eastAsia="it-IT"/>
        </w:rPr>
        <w:t>nonché gli interventi volti rigenerazione urbana delle aree sottostanti il ponte Morandi, coinvolte dall’evento del 14 agosto 2018 e/o dalle conseguenti fasi della ricostruzione in maniera diretta o indiretta</w:t>
      </w:r>
      <w:r w:rsidR="001D2661" w:rsidRPr="003603DA">
        <w:rPr>
          <w:rFonts w:ascii="Times New Roman" w:eastAsia="Times New Roman" w:hAnsi="Times New Roman" w:cs="Times New Roman"/>
          <w:sz w:val="24"/>
          <w:szCs w:val="24"/>
          <w:lang w:eastAsia="it-IT"/>
        </w:rPr>
        <w:t xml:space="preserve"> </w:t>
      </w:r>
      <w:r>
        <w:rPr>
          <w:color w:val="000000"/>
        </w:rPr>
        <w:t xml:space="preserve">il Commissario straordinario opera in deroga ad ogni disposizione di legge </w:t>
      </w:r>
      <w:proofErr w:type="spellStart"/>
      <w:r>
        <w:rPr>
          <w:color w:val="000000"/>
        </w:rPr>
        <w:t>extrapenale</w:t>
      </w:r>
      <w:proofErr w:type="spellEnd"/>
      <w:r>
        <w:rPr>
          <w:color w:val="000000"/>
        </w:rPr>
        <w:t xml:space="preserve">, fatto salvo il rispetto dei vincoli inderogabili derivanti dall'appartenenza all'Unione europea. Per le occupazioni di urgenza e per le espropriazioni delle aree occorrenti per l'esecuzione degli interventi di cui al primo periodo, il Commissario straordinario, adottato il relativo decreto, provvede alla redazione dello stato di consistenza e del verbale di immissione in possesso dei suoli anche con la sola presenza di due rappresentanti della Regione o degli enti territoriali interessati, prescindendo da ogni altro adempimento. Anche nelle more di tali </w:t>
      </w:r>
      <w:r w:rsidR="00A8168D">
        <w:rPr>
          <w:color w:val="000000"/>
        </w:rPr>
        <w:t>attività</w:t>
      </w:r>
      <w:r>
        <w:rPr>
          <w:color w:val="000000"/>
        </w:rPr>
        <w:t xml:space="preserve">, il Commissario straordinario dispone l'immediata immissione nel possesso delle aree da adibire a cantiere delle imprese chiamate a svolgere le </w:t>
      </w:r>
      <w:r w:rsidR="00A8168D">
        <w:rPr>
          <w:color w:val="000000"/>
        </w:rPr>
        <w:t>attività</w:t>
      </w:r>
      <w:r>
        <w:rPr>
          <w:color w:val="000000"/>
        </w:rPr>
        <w:t xml:space="preserve"> di cui al presente comma, con salvezza dei diritti dei terzi da far valere in separata sede e comunque senza che </w:t>
      </w:r>
      <w:r w:rsidR="00A8168D">
        <w:rPr>
          <w:color w:val="000000"/>
        </w:rPr>
        <w:t>ciò</w:t>
      </w:r>
      <w:r>
        <w:rPr>
          <w:color w:val="000000"/>
        </w:rPr>
        <w:t xml:space="preserve"> possa ritardare l'immediato rilascio di dette aree da parte dei terzi. </w:t>
      </w:r>
    </w:p>
    <w:p w:rsidR="00D6179E" w:rsidRDefault="00D6179E" w:rsidP="00D6179E">
      <w:pPr>
        <w:jc w:val="both"/>
        <w:rPr>
          <w:color w:val="000000"/>
        </w:rPr>
      </w:pPr>
      <w:r>
        <w:rPr>
          <w:color w:val="000000"/>
        </w:rPr>
        <w:t xml:space="preserve">6. Il concessionario del tratto autostradale alla data dell'evento, tenuto, in quanto responsabile del mantenimento in assoluta sicurezza e </w:t>
      </w:r>
      <w:r w:rsidR="00A8168D">
        <w:rPr>
          <w:color w:val="000000"/>
        </w:rPr>
        <w:t>funzionalità</w:t>
      </w:r>
      <w:r>
        <w:rPr>
          <w:color w:val="000000"/>
        </w:rPr>
        <w:t xml:space="preserve"> dell'infrastruttura concessa ovvero in quanto responsabile dell'evento, a far fronte alle spese di ricostruzione dell'infrastruttura e di ripristino del connesso sistema viario, entro trenta giorni dalla richiesta del Commissario straordinario, versa sulla </w:t>
      </w:r>
      <w:r w:rsidR="00A8168D">
        <w:rPr>
          <w:color w:val="000000"/>
        </w:rPr>
        <w:t>contabilità</w:t>
      </w:r>
      <w:r>
        <w:rPr>
          <w:color w:val="000000"/>
        </w:rPr>
        <w:t xml:space="preserve"> speciale di cui al comma 8 le somme necessarie al predetto ripristino ed alle altre </w:t>
      </w:r>
      <w:r w:rsidR="00A8168D">
        <w:rPr>
          <w:color w:val="000000"/>
        </w:rPr>
        <w:t>attività</w:t>
      </w:r>
      <w:r>
        <w:rPr>
          <w:color w:val="000000"/>
        </w:rPr>
        <w:t xml:space="preserve"> connesse di cui al comma 5, nell'importo provvisoriamente determinato dal Commissario medesimo salvo conguagli, impregiudicato ogni accertamento sulla </w:t>
      </w:r>
      <w:r w:rsidR="00A8168D">
        <w:rPr>
          <w:color w:val="000000"/>
        </w:rPr>
        <w:t>responsabilità</w:t>
      </w:r>
      <w:r>
        <w:rPr>
          <w:color w:val="000000"/>
        </w:rPr>
        <w:t xml:space="preserve"> dell'evento e sul titolo in base al quale sia tenuto a sostenere i costi di ripristino della </w:t>
      </w:r>
      <w:r w:rsidR="00A8168D">
        <w:rPr>
          <w:color w:val="000000"/>
        </w:rPr>
        <w:t>viabilità</w:t>
      </w:r>
      <w:r>
        <w:rPr>
          <w:color w:val="000000"/>
        </w:rPr>
        <w:t xml:space="preserve">. In caso di omesso versamento nel termine, il Commissario straordinario </w:t>
      </w:r>
      <w:r w:rsidR="00A8168D">
        <w:rPr>
          <w:color w:val="000000"/>
        </w:rPr>
        <w:t>può</w:t>
      </w:r>
      <w:r>
        <w:rPr>
          <w:color w:val="000000"/>
        </w:rPr>
        <w:t xml:space="preserve"> individuare, omessa ogni </w:t>
      </w:r>
      <w:r w:rsidR="00A8168D">
        <w:rPr>
          <w:color w:val="000000"/>
        </w:rPr>
        <w:t>formalità</w:t>
      </w:r>
      <w:r>
        <w:rPr>
          <w:color w:val="000000"/>
        </w:rPr>
        <w:t xml:space="preserve"> non essenziale alla valutazione delle manifestazioni di </w:t>
      </w:r>
      <w:r w:rsidR="00A8168D">
        <w:rPr>
          <w:color w:val="000000"/>
        </w:rPr>
        <w:t>disponibilità</w:t>
      </w:r>
      <w:r>
        <w:rPr>
          <w:color w:val="000000"/>
        </w:rPr>
        <w:t xml:space="preserve"> comunque pervenute, un soggetto pubblico o privato che anticipi le somme necessarie alla integrale realizzazione delle opere, a fronte della cessione pro solvendo della pertinente quota dei crediti dello Stato nei confronti del concessionario alla data dell'evento, potendo remunerare tale anticipazione ad un tasso annuo non superiore a quello di riferimento della Banca Centrale Europea maggiorato di tre punti percentuali. Per assicurare il celere avvio delle </w:t>
      </w:r>
      <w:r w:rsidR="00A8168D">
        <w:rPr>
          <w:color w:val="000000"/>
        </w:rPr>
        <w:t>attività</w:t>
      </w:r>
      <w:r>
        <w:rPr>
          <w:color w:val="000000"/>
        </w:rPr>
        <w:t xml:space="preserve"> del Commissario, in caso di mancato o ritardato versamento da parte del Concessionario, a garanzia dell'immediata attivazione del </w:t>
      </w:r>
      <w:r>
        <w:rPr>
          <w:color w:val="000000"/>
        </w:rPr>
        <w:lastRenderedPageBreak/>
        <w:t xml:space="preserve">meccanismo di anticipazione </w:t>
      </w:r>
      <w:r w:rsidR="00AD2591">
        <w:rPr>
          <w:color w:val="000000"/>
        </w:rPr>
        <w:t>è</w:t>
      </w:r>
      <w:r>
        <w:rPr>
          <w:color w:val="000000"/>
        </w:rPr>
        <w:t xml:space="preserve"> autorizzata la spesa di 30 milioni di euro annui dall'anno 2018 all'anno 2029. Agli oneri di cui al presente comma, si provvede: quanto a 30 milioni di euro annui per ciascuno degli anni dal 2018 al 2029 mediante corrispondente riduzione del Fondo di cui all'articolo 1, comma 1072, della legge 27 dicembre 2017, n. 205; ai fini della compensazione in termini di fabbisogno e indebitamento netto, quanto a 40 milioni di euro per l'anno 2018 e 120 milioni di euro per l'anno 2019, mediante corrispondente riduzione del medesimo Fondo di cui all'articolo 1, comma 1072, della legge 27 dicembre 2017, n. 205 e quanto a 20 milioni di euro per l'anno 2018, 40 milioni di euro per l'anno 2019, 20 milioni di euro per l'anno 2020,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All'atto del versamento da parte del Concessionario delle somme necessarie per gli interventi di cui al primo periodo del presente comma, il Fondo di cui all'articolo 1, comma 1072, della legge 27 dicembre 2017, n. 205, </w:t>
      </w:r>
      <w:r w:rsidR="00AD2591">
        <w:rPr>
          <w:color w:val="000000"/>
        </w:rPr>
        <w:t>è</w:t>
      </w:r>
      <w:r>
        <w:rPr>
          <w:color w:val="000000"/>
        </w:rPr>
        <w:t xml:space="preserve"> corrispondentemente reintegrato, anche mediante versamento all'entrata del bilancio dello Stato da parte del Commissario. Il Ministro dell'economia e delle finanze </w:t>
      </w:r>
      <w:r w:rsidR="00136059">
        <w:rPr>
          <w:color w:val="000000"/>
        </w:rPr>
        <w:t>è</w:t>
      </w:r>
      <w:r>
        <w:rPr>
          <w:color w:val="000000"/>
        </w:rPr>
        <w:t xml:space="preserve"> autorizzato ad apportare le necessarie variazioni al bilancio dello Stato. </w:t>
      </w:r>
    </w:p>
    <w:p w:rsidR="00CB6679" w:rsidRDefault="00AA19AC" w:rsidP="00D6179E">
      <w:pPr>
        <w:jc w:val="both"/>
        <w:rPr>
          <w:color w:val="000000"/>
        </w:rPr>
      </w:pPr>
      <w:r>
        <w:rPr>
          <w:color w:val="000000"/>
        </w:rPr>
        <w:softHyphen/>
      </w:r>
    </w:p>
    <w:p w:rsidR="00D6179E" w:rsidRDefault="00D6179E" w:rsidP="00D6179E">
      <w:pPr>
        <w:jc w:val="both"/>
        <w:rPr>
          <w:color w:val="000000"/>
        </w:rPr>
      </w:pPr>
      <w:r>
        <w:rPr>
          <w:color w:val="000000"/>
        </w:rPr>
        <w:t xml:space="preserve">7. Il Commissario straordinario affida, ai sensi dell'articolo 32 della direttiva 2014/24/UE del Parlamento europeo e del Consiglio, del 26 febbraio 2014, la realizzazione delle attività concernenti il ripristino del sistema viario, nonché' quelle propedeutiche e connesse, ad uno o più operatori economici che non abbiano alcuna partecipazione, diretta o indiretta, in società concessionarie di strade a pedaggio, ovvero siano da queste ultime controllate o, comunque, ad esse collegate, anche al fine di evitare un indebito vantaggio competitivo nel sistema delle concessioni autostradali. L'aggiudicatario costituisce, ai fini della realizzazione delle predette </w:t>
      </w:r>
      <w:r w:rsidR="00136059">
        <w:rPr>
          <w:color w:val="000000"/>
        </w:rPr>
        <w:t>attività</w:t>
      </w:r>
      <w:r>
        <w:rPr>
          <w:color w:val="000000"/>
        </w:rPr>
        <w:t xml:space="preserve">, una struttura giuridica con patrimonio e </w:t>
      </w:r>
      <w:r w:rsidR="00136059">
        <w:rPr>
          <w:color w:val="000000"/>
        </w:rPr>
        <w:t>contabilità</w:t>
      </w:r>
      <w:r>
        <w:rPr>
          <w:color w:val="000000"/>
        </w:rPr>
        <w:t xml:space="preserve"> separati. 8. Per la realizzazione degli interventi urgenti di cui al presente articolo, </w:t>
      </w:r>
      <w:r w:rsidR="00136059">
        <w:rPr>
          <w:color w:val="000000"/>
        </w:rPr>
        <w:t>è</w:t>
      </w:r>
      <w:r>
        <w:rPr>
          <w:color w:val="000000"/>
        </w:rPr>
        <w:t xml:space="preserve"> autorizzata l'apertura di apposita </w:t>
      </w:r>
      <w:r w:rsidR="00136059">
        <w:rPr>
          <w:color w:val="000000"/>
        </w:rPr>
        <w:t>contabilità</w:t>
      </w:r>
      <w:r>
        <w:rPr>
          <w:color w:val="000000"/>
        </w:rPr>
        <w:t xml:space="preserve"> speciale intestata al Commissario straordinario, sulla quale confluiscono le risorse pubbliche all'uopo destinate </w:t>
      </w:r>
      <w:r w:rsidR="00136059">
        <w:rPr>
          <w:color w:val="000000"/>
        </w:rPr>
        <w:t>nonché</w:t>
      </w:r>
      <w:r>
        <w:rPr>
          <w:color w:val="000000"/>
        </w:rPr>
        <w:t xml:space="preserve">' quelle tempestivamente messe a disposizione dal soggetto concessionario al momento dell'evento. </w:t>
      </w:r>
    </w:p>
    <w:p w:rsidR="0001086F" w:rsidRPr="003603DA" w:rsidRDefault="00AA19AC" w:rsidP="0001086F">
      <w:pPr>
        <w:jc w:val="both"/>
        <w:rPr>
          <w:b/>
          <w:color w:val="000000"/>
        </w:rPr>
      </w:pPr>
      <w:r w:rsidRPr="00A3680C">
        <w:rPr>
          <w:b/>
          <w:color w:val="000000"/>
          <w:highlight w:val="yellow"/>
        </w:rPr>
        <w:softHyphen/>
      </w:r>
      <w:r w:rsidR="0001086F" w:rsidRPr="00A3680C">
        <w:rPr>
          <w:b/>
          <w:color w:val="000000"/>
          <w:highlight w:val="yellow"/>
        </w:rPr>
        <w:t xml:space="preserve">8. Il Commissario straordinario, nell'esercizio delle funzioni attribuite dal presente decreto, può avvalersi della disposizione contenuta all'art. 4, comma 2 del </w:t>
      </w:r>
      <w:proofErr w:type="spellStart"/>
      <w:r w:rsidR="0001086F" w:rsidRPr="00A3680C">
        <w:rPr>
          <w:b/>
          <w:color w:val="000000"/>
          <w:highlight w:val="yellow"/>
        </w:rPr>
        <w:t>D.Lgs.</w:t>
      </w:r>
      <w:proofErr w:type="spellEnd"/>
      <w:r w:rsidR="0001086F" w:rsidRPr="00A3680C">
        <w:rPr>
          <w:b/>
          <w:color w:val="000000"/>
          <w:highlight w:val="yellow"/>
        </w:rPr>
        <w:t xml:space="preserve"> 1/2018.</w:t>
      </w:r>
    </w:p>
    <w:p w:rsidR="00676EA4" w:rsidRDefault="00676EA4" w:rsidP="00D6179E">
      <w:pPr>
        <w:jc w:val="both"/>
        <w:rPr>
          <w:color w:val="000000"/>
        </w:rPr>
      </w:pPr>
    </w:p>
    <w:p w:rsidR="000F5248" w:rsidRPr="00CF4714" w:rsidRDefault="000F5248" w:rsidP="00CF4714">
      <w:pPr>
        <w:jc w:val="center"/>
        <w:rPr>
          <w:b/>
          <w:color w:val="000000"/>
        </w:rPr>
      </w:pPr>
      <w:r w:rsidRPr="00CF4714">
        <w:rPr>
          <w:b/>
          <w:color w:val="000000"/>
        </w:rPr>
        <w:t>Art. 2 Disposizioni concernenti il personale degli enti territoriali</w:t>
      </w:r>
    </w:p>
    <w:p w:rsidR="00CF4714" w:rsidRDefault="00CF4714" w:rsidP="000F5248">
      <w:pPr>
        <w:jc w:val="both"/>
        <w:rPr>
          <w:color w:val="000000"/>
        </w:rPr>
      </w:pPr>
    </w:p>
    <w:p w:rsidR="000F5248" w:rsidRPr="001F158C" w:rsidRDefault="000F5248" w:rsidP="000F5248">
      <w:pPr>
        <w:jc w:val="both"/>
        <w:rPr>
          <w:b/>
          <w:color w:val="000000"/>
        </w:rPr>
      </w:pPr>
      <w:r>
        <w:rPr>
          <w:color w:val="000000"/>
        </w:rPr>
        <w:t xml:space="preserve">1. Per far fronte alle </w:t>
      </w:r>
      <w:r w:rsidR="00FA76AD">
        <w:rPr>
          <w:color w:val="000000"/>
        </w:rPr>
        <w:t>necessità</w:t>
      </w:r>
      <w:r>
        <w:rPr>
          <w:color w:val="000000"/>
        </w:rPr>
        <w:t xml:space="preserve"> conseguenti all'evento,</w:t>
      </w:r>
      <w:r w:rsidR="00CF4714">
        <w:rPr>
          <w:color w:val="000000"/>
        </w:rPr>
        <w:t xml:space="preserve"> </w:t>
      </w:r>
      <w:r w:rsidR="00CF4714" w:rsidRPr="001F158C">
        <w:rPr>
          <w:b/>
          <w:color w:val="000000"/>
          <w:highlight w:val="yellow"/>
        </w:rPr>
        <w:t>e a tutte le necessità da esso derivanti</w:t>
      </w:r>
      <w:r w:rsidR="00CF4714">
        <w:rPr>
          <w:color w:val="000000"/>
        </w:rPr>
        <w:t xml:space="preserve">, </w:t>
      </w:r>
      <w:r>
        <w:rPr>
          <w:color w:val="000000"/>
        </w:rPr>
        <w:t xml:space="preserve"> la Regione Liguria, la </w:t>
      </w:r>
      <w:r w:rsidR="00FA76AD">
        <w:rPr>
          <w:color w:val="000000"/>
        </w:rPr>
        <w:t>Città</w:t>
      </w:r>
      <w:r>
        <w:rPr>
          <w:color w:val="000000"/>
        </w:rPr>
        <w:t xml:space="preserve"> metropolitana di Genova, il Comune di Genova</w:t>
      </w:r>
      <w:r w:rsidRPr="001F158C">
        <w:rPr>
          <w:b/>
          <w:color w:val="000000"/>
          <w:highlight w:val="yellow"/>
        </w:rPr>
        <w:t>,</w:t>
      </w:r>
      <w:r w:rsidR="00CF4714" w:rsidRPr="001F158C">
        <w:rPr>
          <w:b/>
          <w:color w:val="000000"/>
          <w:highlight w:val="yellow"/>
        </w:rPr>
        <w:t xml:space="preserve"> la Camera di Commercio di Genova</w:t>
      </w:r>
      <w:r w:rsidR="00CF4714">
        <w:rPr>
          <w:color w:val="000000"/>
        </w:rPr>
        <w:t xml:space="preserve">, </w:t>
      </w:r>
      <w:r>
        <w:rPr>
          <w:color w:val="000000"/>
        </w:rPr>
        <w:t xml:space="preserve"> previa autorizzazione del Commissario delegato per l'emergenza nominato con ordinanza n. 539 del 20 agosto 2018, possono assumere, complessivamente per gli anni 2018 e 2019 con contratti di lavoro a tempo determinato, ulteriori </w:t>
      </w:r>
      <w:r w:rsidR="00FA76AD">
        <w:rPr>
          <w:color w:val="000000"/>
        </w:rPr>
        <w:t>unità</w:t>
      </w:r>
      <w:r>
        <w:rPr>
          <w:color w:val="000000"/>
        </w:rPr>
        <w:t xml:space="preserve"> di personale con funzioni di protezione civile, polizia locale e di supporto all'emergenza, </w:t>
      </w:r>
      <w:r w:rsidR="00CF4714" w:rsidRPr="001F158C">
        <w:rPr>
          <w:b/>
          <w:color w:val="000000"/>
          <w:highlight w:val="yellow"/>
        </w:rPr>
        <w:t xml:space="preserve">e delle qualifiche previste nelle società partecipate </w:t>
      </w:r>
      <w:proofErr w:type="spellStart"/>
      <w:r w:rsidR="00CF4714" w:rsidRPr="001F158C">
        <w:rPr>
          <w:b/>
          <w:i/>
          <w:color w:val="000000"/>
          <w:highlight w:val="yellow"/>
        </w:rPr>
        <w:t>inhouse</w:t>
      </w:r>
      <w:proofErr w:type="spellEnd"/>
      <w:r w:rsidR="00CF4714" w:rsidRPr="001F158C">
        <w:rPr>
          <w:b/>
          <w:color w:val="000000"/>
          <w:highlight w:val="yellow"/>
        </w:rPr>
        <w:t xml:space="preserve"> del Comune di Genova e nelle</w:t>
      </w:r>
      <w:r w:rsidR="00CF4714" w:rsidRPr="001F158C">
        <w:rPr>
          <w:b/>
          <w:color w:val="000000"/>
        </w:rPr>
        <w:t xml:space="preserve"> </w:t>
      </w:r>
      <w:r w:rsidR="00CF4714" w:rsidRPr="001F158C">
        <w:rPr>
          <w:b/>
          <w:color w:val="000000"/>
          <w:highlight w:val="yellow"/>
        </w:rPr>
        <w:t>agenzie della Regione Liguria</w:t>
      </w:r>
      <w:r w:rsidR="00CF4714">
        <w:rPr>
          <w:color w:val="000000"/>
        </w:rPr>
        <w:t xml:space="preserve">, </w:t>
      </w:r>
      <w:r>
        <w:rPr>
          <w:color w:val="000000"/>
        </w:rPr>
        <w:t xml:space="preserve">fino a </w:t>
      </w:r>
      <w:r w:rsidRPr="00CF4714">
        <w:rPr>
          <w:strike/>
          <w:color w:val="000000"/>
        </w:rPr>
        <w:t>250</w:t>
      </w:r>
      <w:r>
        <w:rPr>
          <w:color w:val="000000"/>
        </w:rPr>
        <w:t xml:space="preserve"> </w:t>
      </w:r>
      <w:r w:rsidR="00CF4714" w:rsidRPr="001F158C">
        <w:rPr>
          <w:b/>
          <w:color w:val="000000"/>
          <w:highlight w:val="yellow"/>
        </w:rPr>
        <w:t>350</w:t>
      </w:r>
      <w:r w:rsidR="00CF4714">
        <w:rPr>
          <w:color w:val="000000"/>
        </w:rPr>
        <w:t xml:space="preserve"> </w:t>
      </w:r>
      <w:r w:rsidR="00FA76AD">
        <w:rPr>
          <w:color w:val="000000"/>
        </w:rPr>
        <w:t>unità</w:t>
      </w:r>
      <w:r>
        <w:rPr>
          <w:color w:val="000000"/>
        </w:rPr>
        <w:t xml:space="preserve">, in deroga ai vincoli di contenimento della spesa di personale previsti dalla normativa vigente ed in particolare dall'articolo 9, comma 28, del decreto-legge 31 maggio 2010, n. 78, convertito, con modificazioni, dalla legge 30 luglio 2010, n. 122 e dall'articolo 1, commi </w:t>
      </w:r>
      <w:r>
        <w:rPr>
          <w:color w:val="000000"/>
        </w:rPr>
        <w:lastRenderedPageBreak/>
        <w:t>557 e 562, della legge 27 dicembre 2006, n. 296</w:t>
      </w:r>
      <w:r w:rsidR="00CF4714">
        <w:rPr>
          <w:color w:val="000000"/>
        </w:rPr>
        <w:t>,</w:t>
      </w:r>
      <w:r w:rsidR="00633E5D">
        <w:rPr>
          <w:color w:val="000000"/>
        </w:rPr>
        <w:t xml:space="preserve"> dall’art. 1 della legge 28.12.2015 n. 208,</w:t>
      </w:r>
      <w:r w:rsidR="00CF4714">
        <w:rPr>
          <w:color w:val="000000"/>
        </w:rPr>
        <w:t xml:space="preserve"> </w:t>
      </w:r>
      <w:r w:rsidR="00136059">
        <w:rPr>
          <w:b/>
          <w:color w:val="000000"/>
          <w:highlight w:val="yellow"/>
        </w:rPr>
        <w:t xml:space="preserve">nonché </w:t>
      </w:r>
      <w:r w:rsidR="00CF4714" w:rsidRPr="001F158C">
        <w:rPr>
          <w:b/>
          <w:color w:val="000000"/>
          <w:highlight w:val="yellow"/>
        </w:rPr>
        <w:t xml:space="preserve">all’art. 3 comma 9 del </w:t>
      </w:r>
      <w:proofErr w:type="spellStart"/>
      <w:r w:rsidR="00CF4714" w:rsidRPr="001F158C">
        <w:rPr>
          <w:b/>
          <w:color w:val="000000"/>
          <w:highlight w:val="yellow"/>
        </w:rPr>
        <w:t>D.Lgs.</w:t>
      </w:r>
      <w:proofErr w:type="spellEnd"/>
      <w:r w:rsidR="00CF4714" w:rsidRPr="001F158C">
        <w:rPr>
          <w:b/>
          <w:color w:val="000000"/>
          <w:highlight w:val="yellow"/>
        </w:rPr>
        <w:t xml:space="preserve"> 25 novembre 2016 n. 219</w:t>
      </w:r>
      <w:r w:rsidRPr="001F158C">
        <w:rPr>
          <w:b/>
          <w:color w:val="000000"/>
          <w:highlight w:val="yellow"/>
        </w:rPr>
        <w:t>.</w:t>
      </w:r>
      <w:r w:rsidRPr="001F158C">
        <w:rPr>
          <w:b/>
          <w:color w:val="000000"/>
        </w:rPr>
        <w:t xml:space="preserve"> </w:t>
      </w:r>
    </w:p>
    <w:p w:rsidR="000F5248" w:rsidRDefault="000F5248" w:rsidP="000F5248">
      <w:pPr>
        <w:jc w:val="both"/>
        <w:rPr>
          <w:color w:val="000000"/>
        </w:rPr>
      </w:pPr>
      <w:r>
        <w:rPr>
          <w:color w:val="000000"/>
        </w:rPr>
        <w:t xml:space="preserve">2. Per le </w:t>
      </w:r>
      <w:r w:rsidR="00060AB3">
        <w:rPr>
          <w:color w:val="000000"/>
        </w:rPr>
        <w:t>finalità</w:t>
      </w:r>
      <w:r>
        <w:rPr>
          <w:color w:val="000000"/>
        </w:rPr>
        <w:t xml:space="preserve"> di cui al comma 1, gli enti ivi indicati possono provvedere con risorse proprie disponibili, d'intesa con il Commissario delegato. Il Commissario medesimo provvede </w:t>
      </w:r>
      <w:r w:rsidR="00060AB3">
        <w:rPr>
          <w:color w:val="000000"/>
        </w:rPr>
        <w:t>altresì</w:t>
      </w:r>
      <w:r>
        <w:rPr>
          <w:color w:val="000000"/>
        </w:rPr>
        <w:t xml:space="preserve"> con propri provvedimenti al riparto, tra gli enti di cui al comma 1, delle </w:t>
      </w:r>
      <w:r w:rsidR="00060AB3">
        <w:rPr>
          <w:color w:val="000000"/>
        </w:rPr>
        <w:t>unità</w:t>
      </w:r>
      <w:r>
        <w:rPr>
          <w:color w:val="000000"/>
        </w:rPr>
        <w:t xml:space="preserve"> di personale e delle risorse nel limite complessivo di spesa di euro 3.500.000 per l'anno 2018 e di euro </w:t>
      </w:r>
      <w:r w:rsidR="00FA76AD" w:rsidRPr="001F158C">
        <w:rPr>
          <w:b/>
          <w:color w:val="000000"/>
          <w:highlight w:val="yellow"/>
        </w:rPr>
        <w:t>16.000.000</w:t>
      </w:r>
      <w:r w:rsidR="00FA76AD">
        <w:rPr>
          <w:color w:val="000000"/>
        </w:rPr>
        <w:t xml:space="preserve"> </w:t>
      </w:r>
      <w:r w:rsidRPr="00FA76AD">
        <w:rPr>
          <w:strike/>
          <w:color w:val="000000"/>
        </w:rPr>
        <w:t>10.000.000</w:t>
      </w:r>
      <w:r>
        <w:rPr>
          <w:color w:val="000000"/>
        </w:rPr>
        <w:t xml:space="preserve"> per l'anno 2019. Agli oneri derivanti dal presente comma il Commissario provvede a valere sulle risorse disponibili sulla </w:t>
      </w:r>
      <w:r w:rsidR="00060AB3">
        <w:rPr>
          <w:color w:val="000000"/>
        </w:rPr>
        <w:t>contabilità</w:t>
      </w:r>
      <w:r>
        <w:rPr>
          <w:color w:val="000000"/>
        </w:rPr>
        <w:t xml:space="preserve"> speciale per l'emergenza. </w:t>
      </w:r>
    </w:p>
    <w:p w:rsidR="000F5248" w:rsidRDefault="000F5248" w:rsidP="000F5248">
      <w:pPr>
        <w:jc w:val="both"/>
        <w:rPr>
          <w:color w:val="000000"/>
        </w:rPr>
      </w:pPr>
      <w:r>
        <w:rPr>
          <w:color w:val="000000"/>
        </w:rPr>
        <w:t xml:space="preserve">3. Le assunzioni sono effettuate con </w:t>
      </w:r>
      <w:r w:rsidR="00060AB3">
        <w:rPr>
          <w:color w:val="000000"/>
        </w:rPr>
        <w:t>facoltà</w:t>
      </w:r>
      <w:r>
        <w:rPr>
          <w:color w:val="000000"/>
        </w:rPr>
        <w:t xml:space="preserve"> di attingere dalle graduatorie vigenti, anche di altre amministrazioni, formate anche per assunzioni a tempo indeterminato, per profili professionali compatibili con le esigenze. Qualora nelle graduatorie suddette non risulti individuabile personale del profilo professionale richiesto, i soggetti di cui al comma 1 possono procedere all'assunzione previa selezione pubblica, anche per soli titoli</w:t>
      </w:r>
      <w:r w:rsidR="00791A88">
        <w:rPr>
          <w:color w:val="000000"/>
        </w:rPr>
        <w:t xml:space="preserve"> </w:t>
      </w:r>
      <w:r w:rsidR="00791A88" w:rsidRPr="00791A88">
        <w:rPr>
          <w:b/>
          <w:color w:val="000000"/>
          <w:highlight w:val="yellow"/>
        </w:rPr>
        <w:t>e colloquio</w:t>
      </w:r>
      <w:r>
        <w:rPr>
          <w:color w:val="000000"/>
        </w:rPr>
        <w:t xml:space="preserve">, sulla base di criteri di </w:t>
      </w:r>
      <w:r w:rsidR="00060AB3">
        <w:rPr>
          <w:color w:val="000000"/>
        </w:rPr>
        <w:t>pubblicità</w:t>
      </w:r>
      <w:r>
        <w:rPr>
          <w:color w:val="000000"/>
        </w:rPr>
        <w:t xml:space="preserve">, trasparenza e </w:t>
      </w:r>
      <w:r w:rsidR="00060AB3">
        <w:rPr>
          <w:color w:val="000000"/>
        </w:rPr>
        <w:t>imparzialità</w:t>
      </w:r>
      <w:r>
        <w:rPr>
          <w:color w:val="000000"/>
        </w:rPr>
        <w:t xml:space="preserve">, anche semplificati. </w:t>
      </w:r>
    </w:p>
    <w:p w:rsidR="008477B5" w:rsidRDefault="000F5248" w:rsidP="000F5248">
      <w:pPr>
        <w:jc w:val="both"/>
        <w:rPr>
          <w:color w:val="000000"/>
        </w:rPr>
      </w:pPr>
      <w:r>
        <w:rPr>
          <w:color w:val="000000"/>
        </w:rPr>
        <w:t xml:space="preserve">4. La </w:t>
      </w:r>
      <w:r w:rsidR="00060AB3">
        <w:rPr>
          <w:color w:val="000000"/>
        </w:rPr>
        <w:t>contabilità</w:t>
      </w:r>
      <w:r>
        <w:rPr>
          <w:color w:val="000000"/>
        </w:rPr>
        <w:t xml:space="preserve"> speciale di cui all'ordinanza n. 539 del 20 agosto 2018, intestata al Commissario delegato per l'emergenza dell'evento determinatosi il 14 agosto 2018, </w:t>
      </w:r>
      <w:r w:rsidR="00136059">
        <w:rPr>
          <w:color w:val="000000"/>
        </w:rPr>
        <w:t>è</w:t>
      </w:r>
      <w:r>
        <w:rPr>
          <w:color w:val="000000"/>
        </w:rPr>
        <w:t xml:space="preserve"> integrata di 9 milioni di euro per l'anno 2018 e 11 milioni di euro per l'anno 2019. Al relativo onere si provvede mediante utilizzo del Fondo per le emergenze nazionali di cui all'articolo 44 del decreto legislativo 2 gennaio 2018, n. 1. Le predette risorse sono trasferite direttamente alla </w:t>
      </w:r>
      <w:r w:rsidR="00060AB3">
        <w:rPr>
          <w:color w:val="000000"/>
        </w:rPr>
        <w:t>contabilità</w:t>
      </w:r>
      <w:r>
        <w:rPr>
          <w:color w:val="000000"/>
        </w:rPr>
        <w:t xml:space="preserve"> speciale intestata al Commissario delegato.</w:t>
      </w:r>
    </w:p>
    <w:p w:rsidR="000F5248" w:rsidRDefault="000F5248" w:rsidP="000F5248">
      <w:pPr>
        <w:jc w:val="both"/>
        <w:rPr>
          <w:color w:val="000000"/>
        </w:rPr>
      </w:pPr>
    </w:p>
    <w:p w:rsidR="00D6179E" w:rsidRPr="001D5B4F" w:rsidRDefault="00D6179E" w:rsidP="00D6179E">
      <w:pPr>
        <w:jc w:val="center"/>
        <w:rPr>
          <w:b/>
          <w:color w:val="000000"/>
        </w:rPr>
      </w:pPr>
      <w:r w:rsidRPr="001D5B4F">
        <w:rPr>
          <w:b/>
          <w:color w:val="000000"/>
        </w:rPr>
        <w:t>Art. 3 Misure in materia fiscale</w:t>
      </w:r>
    </w:p>
    <w:p w:rsidR="00C368CD" w:rsidRDefault="00C368CD" w:rsidP="000F5248">
      <w:pPr>
        <w:jc w:val="both"/>
        <w:rPr>
          <w:color w:val="000000"/>
        </w:rPr>
      </w:pPr>
    </w:p>
    <w:p w:rsidR="00C368CD" w:rsidRPr="00EF4680" w:rsidRDefault="00C368CD" w:rsidP="00C368CD">
      <w:pPr>
        <w:jc w:val="both"/>
        <w:rPr>
          <w:b/>
          <w:i/>
          <w:color w:val="000000"/>
        </w:rPr>
      </w:pPr>
      <w:r w:rsidRPr="00EF4680">
        <w:rPr>
          <w:b/>
          <w:i/>
          <w:color w:val="000000"/>
        </w:rPr>
        <w:t xml:space="preserve">NOTA 1: </w:t>
      </w:r>
      <w:r w:rsidRPr="00EF4680">
        <w:rPr>
          <w:b/>
          <w:i/>
        </w:rPr>
        <w:t xml:space="preserve">inserire esenzione dal pagamento delle imposte dirette e dei contributi previdenziali </w:t>
      </w:r>
      <w:r w:rsidR="00AD2591" w:rsidRPr="00EF4680">
        <w:rPr>
          <w:b/>
          <w:i/>
        </w:rPr>
        <w:t>a carico dell’azienda e dell’IMU</w:t>
      </w:r>
      <w:r w:rsidRPr="00EF4680">
        <w:rPr>
          <w:b/>
          <w:i/>
        </w:rPr>
        <w:t xml:space="preserve"> se non già ricompresa al comma 1. Inserire la possibilità di  compensazione dei debiti accumulati a seguito della sospensione delle imposte a pagamento diretto e dei contributi previdenziali a carico dell’azienda con i risarcimenti riconosciuti e prevedere che la eventuale eccedenza possa essere liquidata in 36 mesi senza sanzioni e con interessi a tasso legale. Inserire inoltre estensione  alle imprese che hanno subito danni dall’evento eliminando il riferimento all’immobile danneggiato</w:t>
      </w:r>
    </w:p>
    <w:p w:rsidR="00C368CD" w:rsidRDefault="00C368CD" w:rsidP="000F5248">
      <w:pPr>
        <w:jc w:val="both"/>
        <w:rPr>
          <w:color w:val="000000"/>
        </w:rPr>
      </w:pPr>
    </w:p>
    <w:p w:rsidR="00D6179E" w:rsidRDefault="00D6179E" w:rsidP="000F5248">
      <w:pPr>
        <w:jc w:val="both"/>
        <w:rPr>
          <w:color w:val="000000"/>
        </w:rPr>
      </w:pPr>
      <w:r w:rsidRPr="001D5B4F">
        <w:rPr>
          <w:color w:val="000000"/>
        </w:rPr>
        <w:t>1. I redditi dei fabbricati</w:t>
      </w:r>
      <w:r w:rsidR="001D5B4F" w:rsidRPr="001D5B4F">
        <w:rPr>
          <w:color w:val="000000"/>
        </w:rPr>
        <w:t xml:space="preserve"> </w:t>
      </w:r>
      <w:r w:rsidR="001D5B4F" w:rsidRPr="003603DA">
        <w:rPr>
          <w:b/>
          <w:color w:val="000000"/>
          <w:highlight w:val="yellow"/>
        </w:rPr>
        <w:t>danneggiat</w:t>
      </w:r>
      <w:r w:rsidR="001D5B4F" w:rsidRPr="001D5B4F">
        <w:rPr>
          <w:color w:val="000000"/>
          <w:highlight w:val="yellow"/>
        </w:rPr>
        <w:t>i</w:t>
      </w:r>
      <w:r w:rsidRPr="003603DA">
        <w:rPr>
          <w:b/>
          <w:color w:val="000000"/>
          <w:highlight w:val="yellow"/>
        </w:rPr>
        <w:t>,</w:t>
      </w:r>
      <w:r>
        <w:rPr>
          <w:color w:val="000000"/>
        </w:rPr>
        <w:t xml:space="preserve"> </w:t>
      </w:r>
      <w:r w:rsidRPr="001D5B4F">
        <w:rPr>
          <w:strike/>
          <w:color w:val="000000"/>
        </w:rPr>
        <w:t>oggetto di ordinanze sindacali di sgombero adottate a seguito dell'evento</w:t>
      </w:r>
      <w:r>
        <w:rPr>
          <w:color w:val="000000"/>
        </w:rPr>
        <w:t xml:space="preserve">, a decorrere dall'anno d'imposta in corso non concorrono alla formazione del reddito imponibile ai fini dell'imposta sul reddito delle persone fisiche e dell'imposta sul reddito delle società fino al 31 dicembre 2020. I fabbricati di cui al primo periodo sono, altresì, esenti dall'applicazione dell'imposta municipale propria, di cui all'articolo 13 del decreto-legge 6 dicembre 2011, n. 201, convertito, con modificazioni, dalla legge 22 dicembre 2011, n. 214, e dal tributo per i servizi indivisibili di cui all'articolo 1, comma 639, della legge 27 dicembre 2013, n. 147, a decorrere dalla prima rata in scadenza successiva all'evento e fino al 31 dicembre 2020. Con decreto del Ministro dell'interno e del Ministro dell'economia e delle finanze, da adottare entro il 31 dicembre 2018, sono stabiliti i criteri e le modalità per il rimborso al Comune di Genova del minor gettito connesso all'esenzione di cui al precedente periodo. </w:t>
      </w:r>
    </w:p>
    <w:p w:rsidR="00D6179E" w:rsidRDefault="00D6179E" w:rsidP="000F5248">
      <w:pPr>
        <w:jc w:val="both"/>
        <w:rPr>
          <w:color w:val="000000"/>
        </w:rPr>
      </w:pPr>
      <w:r>
        <w:rPr>
          <w:color w:val="000000"/>
        </w:rPr>
        <w:lastRenderedPageBreak/>
        <w:t xml:space="preserve">2. Per i soggetti privati, proprietari o titolari di diritti di godimento o residenti o domiciliati o che hanno sede o unità locali in immobili che abbiano subito </w:t>
      </w:r>
      <w:r w:rsidRPr="00697F87">
        <w:rPr>
          <w:color w:val="000000"/>
        </w:rPr>
        <w:t xml:space="preserve">danni </w:t>
      </w:r>
      <w:r w:rsidRPr="00697F87">
        <w:rPr>
          <w:strike/>
          <w:color w:val="000000"/>
        </w:rPr>
        <w:t xml:space="preserve">direttamente </w:t>
      </w:r>
      <w:r>
        <w:rPr>
          <w:color w:val="000000"/>
        </w:rPr>
        <w:t xml:space="preserve">conseguenti all'evento, verificati con perizia asseverata, i contributi, gli indennizzi e i risarcimenti connessi al crollo, di qualsiasi natura e indipendentemente dalle modalità di fruizione e contabilizzazione, non concorrono alla formazione del reddito imponibile ai fini delle imposte sui redditi e dell'imposta regionale sulle attività produttive per le persone fisiche e giuridiche. </w:t>
      </w:r>
      <w:r w:rsidRPr="00697F87">
        <w:rPr>
          <w:strike/>
          <w:color w:val="000000"/>
        </w:rPr>
        <w:t xml:space="preserve">Per i soggetti che svolgono attività economica, le agevolazioni di cui al presente comma sono concesse ai sensi e nei limiti del regolamento (UE) n. 1407/2013 della Commissione, del 18 dicembre 2013, relativo all'applicazione degli articoli 107 e 108 del Trattato sul funzionamento dell'Unione europea agli aiuti «de </w:t>
      </w:r>
      <w:proofErr w:type="spellStart"/>
      <w:r w:rsidRPr="00697F87">
        <w:rPr>
          <w:strike/>
          <w:color w:val="000000"/>
        </w:rPr>
        <w:t>minimis</w:t>
      </w:r>
      <w:proofErr w:type="spellEnd"/>
      <w:r w:rsidRPr="00697F87">
        <w:rPr>
          <w:strike/>
          <w:color w:val="000000"/>
        </w:rPr>
        <w:t xml:space="preserve">», del regolamento (UE) n. 1408/2013 della Commissione, del 18 dicembre 2013, relativo all'applicazione degli articoli 107 e 108 del Trattato sul funzionamento dell'Unione europea agli aiuti «de </w:t>
      </w:r>
      <w:proofErr w:type="spellStart"/>
      <w:r w:rsidRPr="00697F87">
        <w:rPr>
          <w:strike/>
          <w:color w:val="000000"/>
        </w:rPr>
        <w:t>minimis</w:t>
      </w:r>
      <w:proofErr w:type="spellEnd"/>
      <w:r w:rsidRPr="00697F87">
        <w:rPr>
          <w:strike/>
          <w:color w:val="000000"/>
        </w:rPr>
        <w:t xml:space="preserve">» nel settore agricolo e del regolamento (UE) n. 717/2014 della Commissione, del 27 giugno 2014, relativo all'applicazione degli articoli 107 e 108 del Trattato sul funzionamento dell'Unione europea agli aiuti «de </w:t>
      </w:r>
      <w:proofErr w:type="spellStart"/>
      <w:r w:rsidRPr="00697F87">
        <w:rPr>
          <w:strike/>
          <w:color w:val="000000"/>
        </w:rPr>
        <w:t>minimis</w:t>
      </w:r>
      <w:proofErr w:type="spellEnd"/>
      <w:r w:rsidRPr="00697F87">
        <w:rPr>
          <w:strike/>
          <w:color w:val="000000"/>
        </w:rPr>
        <w:t>» nel settore della pesca e dell'acquacoltura.</w:t>
      </w:r>
      <w:r>
        <w:rPr>
          <w:color w:val="000000"/>
        </w:rPr>
        <w:t xml:space="preserve"> </w:t>
      </w:r>
    </w:p>
    <w:p w:rsidR="00D6179E" w:rsidRDefault="00D6179E" w:rsidP="000F5248">
      <w:pPr>
        <w:jc w:val="both"/>
        <w:rPr>
          <w:color w:val="000000"/>
        </w:rPr>
      </w:pPr>
      <w:r>
        <w:rPr>
          <w:color w:val="000000"/>
        </w:rPr>
        <w:t xml:space="preserve">3. Le persone fisiche proprietarie o titolari di diritti di godimento sugli immobili di cui ai commi 1 e 2 ovvero negli stessi residenti o domiciliate e le persone fisiche o giuridiche che hanno sede legale o operativa negli stessi immobili, sono esentate dal pagamento dell'imposta di bollo e dell'imposta di registro per le istanze, i contratti e i documenti presentati alla pubblica amministrazione fino al 31 dicembre 2020 in conseguenza dell'evento. </w:t>
      </w:r>
    </w:p>
    <w:p w:rsidR="00D6179E" w:rsidRDefault="00D6179E" w:rsidP="000F5248">
      <w:pPr>
        <w:jc w:val="both"/>
        <w:rPr>
          <w:color w:val="000000"/>
        </w:rPr>
      </w:pPr>
      <w:r>
        <w:rPr>
          <w:color w:val="000000"/>
        </w:rPr>
        <w:t xml:space="preserve">4. Fatto salvo l'adempimento degli obblighi dichiarativi di legge, non sono soggetti, a far data dal 14 agosto 2018, all'imposta di successione, ne' alle imposte e tasse ipotecarie e catastali, ne' all'imposta di bollo, gli immobili demoliti o dichiarati inagibili a seguito dell'evento. </w:t>
      </w:r>
      <w:r w:rsidR="001D5B4F">
        <w:rPr>
          <w:color w:val="000000"/>
        </w:rPr>
        <w:t xml:space="preserve"> </w:t>
      </w:r>
    </w:p>
    <w:p w:rsidR="00D6179E" w:rsidRDefault="00D6179E" w:rsidP="000F5248">
      <w:pPr>
        <w:jc w:val="both"/>
        <w:rPr>
          <w:color w:val="000000"/>
        </w:rPr>
      </w:pPr>
      <w:r>
        <w:rPr>
          <w:color w:val="000000"/>
        </w:rPr>
        <w:t xml:space="preserve">5. I termini per la notifica delle cartelle di pagamento e per la riscossione delle somme risultanti dagli atti di cui agli articoli 29 e 30 del decreto-legge 31 maggio 2010, n. 78, convertito, con modificazioni, dalla legge 30 luglio 2010, n. 122, </w:t>
      </w:r>
      <w:r w:rsidR="003273B7">
        <w:rPr>
          <w:color w:val="000000"/>
        </w:rPr>
        <w:t>nonché</w:t>
      </w:r>
      <w:r>
        <w:rPr>
          <w:color w:val="000000"/>
        </w:rPr>
        <w:t xml:space="preserve">' per le </w:t>
      </w:r>
      <w:r w:rsidR="003273B7">
        <w:rPr>
          <w:color w:val="000000"/>
        </w:rPr>
        <w:t>attività</w:t>
      </w:r>
      <w:r>
        <w:rPr>
          <w:color w:val="000000"/>
        </w:rPr>
        <w:t xml:space="preserve"> esecutive da parte degli agenti della riscossione e i termini di prescrizione e decadenza relativi </w:t>
      </w:r>
      <w:r w:rsidR="003273B7">
        <w:rPr>
          <w:color w:val="000000"/>
        </w:rPr>
        <w:t>all’attività</w:t>
      </w:r>
      <w:r>
        <w:rPr>
          <w:color w:val="000000"/>
        </w:rPr>
        <w:t xml:space="preserve"> degli enti creditori, ivi compresi quelli degli enti locali, destinate ai soggetti residenti o che hanno sede o </w:t>
      </w:r>
      <w:r w:rsidR="003273B7">
        <w:rPr>
          <w:color w:val="000000"/>
        </w:rPr>
        <w:t>unità</w:t>
      </w:r>
      <w:r>
        <w:rPr>
          <w:color w:val="000000"/>
        </w:rPr>
        <w:t xml:space="preserve"> locali negli immobili di cui ai commi 1 e 2, sono sospesi dal 14 agosto 2018 fino al 31 dicembre 2019. </w:t>
      </w:r>
    </w:p>
    <w:p w:rsidR="00D6179E" w:rsidRDefault="00D6179E" w:rsidP="000F5248">
      <w:pPr>
        <w:jc w:val="both"/>
        <w:rPr>
          <w:color w:val="000000"/>
        </w:rPr>
      </w:pPr>
      <w:r>
        <w:rPr>
          <w:color w:val="000000"/>
        </w:rPr>
        <w:t>6. Agli oneri di cui al presente articolo si provvede ai sensi dell'articolo 45.</w:t>
      </w:r>
    </w:p>
    <w:p w:rsidR="001D5B4F" w:rsidRPr="00EF4680" w:rsidRDefault="00C368CD" w:rsidP="000F5248">
      <w:pPr>
        <w:jc w:val="both"/>
        <w:rPr>
          <w:b/>
          <w:i/>
          <w:color w:val="000000"/>
        </w:rPr>
      </w:pPr>
      <w:r w:rsidRPr="00EF4680">
        <w:rPr>
          <w:b/>
          <w:i/>
          <w:color w:val="000000"/>
        </w:rPr>
        <w:t>NOTA 2</w:t>
      </w:r>
      <w:r w:rsidR="001D5B4F" w:rsidRPr="00EF4680">
        <w:rPr>
          <w:b/>
          <w:i/>
          <w:color w:val="000000"/>
        </w:rPr>
        <w:t xml:space="preserve">: Inserire </w:t>
      </w:r>
      <w:r w:rsidR="001D5B4F" w:rsidRPr="00EF4680">
        <w:rPr>
          <w:b/>
          <w:i/>
        </w:rPr>
        <w:t>comma 7 che preveda di eliminare il limite di detraibilità delle perdite 2018-2019 (da 80 a 100 %) e il rafforzamento dell’ACE per i soci che decidono di ricapitalizzare l’azienda.</w:t>
      </w:r>
    </w:p>
    <w:p w:rsidR="006252F3" w:rsidRPr="00EF4680" w:rsidRDefault="006252F3" w:rsidP="00116AF2">
      <w:pPr>
        <w:spacing w:before="100" w:beforeAutospacing="1" w:after="100" w:afterAutospacing="1"/>
        <w:jc w:val="both"/>
        <w:rPr>
          <w:b/>
          <w:i/>
        </w:rPr>
      </w:pPr>
      <w:r w:rsidRPr="00EF4680">
        <w:rPr>
          <w:b/>
          <w:i/>
          <w:color w:val="000000"/>
        </w:rPr>
        <w:t>NOTA</w:t>
      </w:r>
      <w:r w:rsidR="00116AF2" w:rsidRPr="00EF4680">
        <w:rPr>
          <w:b/>
          <w:i/>
          <w:color w:val="000000"/>
        </w:rPr>
        <w:t xml:space="preserve"> </w:t>
      </w:r>
      <w:r w:rsidR="00C368CD" w:rsidRPr="00EF4680">
        <w:rPr>
          <w:b/>
          <w:i/>
          <w:color w:val="000000"/>
        </w:rPr>
        <w:t>3</w:t>
      </w:r>
      <w:r w:rsidRPr="00EF4680">
        <w:rPr>
          <w:b/>
          <w:i/>
          <w:color w:val="000000"/>
        </w:rPr>
        <w:t>: Si propone un set articolato di proposte, sotto la forma di agevolazioni fiscali, al fine di supportare le attività economiche danneggiato dall’evento del Ponte Morandi Nello specifico si propone l’integrazione dell’articolo 3 del Decreto, con:</w:t>
      </w:r>
    </w:p>
    <w:p w:rsidR="006252F3" w:rsidRPr="00EF4680" w:rsidRDefault="006252F3" w:rsidP="00116AF2">
      <w:pPr>
        <w:numPr>
          <w:ilvl w:val="0"/>
          <w:numId w:val="4"/>
        </w:numPr>
        <w:spacing w:before="100" w:beforeAutospacing="1" w:after="160" w:line="233" w:lineRule="atLeast"/>
        <w:jc w:val="both"/>
        <w:rPr>
          <w:rFonts w:eastAsia="Times New Roman"/>
          <w:b/>
          <w:i/>
        </w:rPr>
      </w:pPr>
      <w:r w:rsidRPr="00EF4680">
        <w:rPr>
          <w:rFonts w:eastAsia="Times New Roman"/>
          <w:b/>
          <w:i/>
          <w:color w:val="000000"/>
        </w:rPr>
        <w:t>Sospensione del pagamento delle imposte dirette, IMU e dei contributi previdenziali a carico dell’azienda.</w:t>
      </w:r>
    </w:p>
    <w:p w:rsidR="006252F3" w:rsidRPr="00EF4680" w:rsidRDefault="006252F3" w:rsidP="00116AF2">
      <w:pPr>
        <w:numPr>
          <w:ilvl w:val="0"/>
          <w:numId w:val="4"/>
        </w:numPr>
        <w:spacing w:before="100" w:beforeAutospacing="1" w:after="160" w:line="233" w:lineRule="atLeast"/>
        <w:jc w:val="both"/>
        <w:rPr>
          <w:rFonts w:eastAsia="Times New Roman"/>
          <w:b/>
          <w:i/>
        </w:rPr>
      </w:pPr>
      <w:r w:rsidRPr="00EF4680">
        <w:rPr>
          <w:rFonts w:eastAsia="Times New Roman"/>
          <w:b/>
          <w:i/>
          <w:color w:val="000000"/>
        </w:rPr>
        <w:t>Compensazione dei debiti accumulati per il punti a. con i risarcimenti riconosciuti. Eventuale eccedenza da pagarsi in 36 mesi, senza sanzioni e con interesse al saggio legale.</w:t>
      </w:r>
    </w:p>
    <w:p w:rsidR="006252F3" w:rsidRPr="00EF4680" w:rsidRDefault="006252F3" w:rsidP="00116AF2">
      <w:pPr>
        <w:numPr>
          <w:ilvl w:val="0"/>
          <w:numId w:val="4"/>
        </w:numPr>
        <w:spacing w:before="100" w:beforeAutospacing="1" w:after="160" w:line="233" w:lineRule="atLeast"/>
        <w:jc w:val="both"/>
        <w:rPr>
          <w:rFonts w:eastAsia="Times New Roman"/>
          <w:b/>
          <w:i/>
        </w:rPr>
      </w:pPr>
      <w:r w:rsidRPr="00EF4680">
        <w:rPr>
          <w:rFonts w:eastAsia="Times New Roman"/>
          <w:b/>
          <w:i/>
          <w:color w:val="000000"/>
        </w:rPr>
        <w:t>Non imponibilità delle somme ricevute a titolo di risarcimento.</w:t>
      </w:r>
    </w:p>
    <w:p w:rsidR="006252F3" w:rsidRPr="00EF4680" w:rsidRDefault="006252F3" w:rsidP="00116AF2">
      <w:pPr>
        <w:numPr>
          <w:ilvl w:val="0"/>
          <w:numId w:val="4"/>
        </w:numPr>
        <w:spacing w:before="100" w:beforeAutospacing="1" w:after="160" w:line="233" w:lineRule="atLeast"/>
        <w:jc w:val="both"/>
        <w:rPr>
          <w:rFonts w:eastAsia="Times New Roman"/>
          <w:b/>
          <w:i/>
        </w:rPr>
      </w:pPr>
      <w:r w:rsidRPr="00EF4680">
        <w:rPr>
          <w:rFonts w:eastAsia="Times New Roman"/>
          <w:b/>
          <w:i/>
          <w:color w:val="000000"/>
        </w:rPr>
        <w:t>Credito di imposta per:</w:t>
      </w:r>
    </w:p>
    <w:p w:rsidR="006252F3" w:rsidRPr="00EF4680" w:rsidRDefault="006252F3" w:rsidP="00116AF2">
      <w:pPr>
        <w:spacing w:before="100" w:beforeAutospacing="1" w:after="160" w:line="233" w:lineRule="atLeast"/>
        <w:ind w:left="1134"/>
        <w:jc w:val="both"/>
        <w:rPr>
          <w:b/>
          <w:i/>
        </w:rPr>
      </w:pPr>
      <w:r w:rsidRPr="00EF4680">
        <w:rPr>
          <w:b/>
          <w:i/>
          <w:color w:val="000000"/>
        </w:rPr>
        <w:lastRenderedPageBreak/>
        <w:t>-</w:t>
      </w:r>
      <w:r w:rsidR="00116AF2" w:rsidRPr="00EF4680">
        <w:rPr>
          <w:b/>
          <w:i/>
          <w:color w:val="000000"/>
        </w:rPr>
        <w:t xml:space="preserve"> </w:t>
      </w:r>
      <w:r w:rsidRPr="00EF4680">
        <w:rPr>
          <w:b/>
          <w:i/>
          <w:color w:val="000000"/>
        </w:rPr>
        <w:t>copertura oneri ore uomo non lavorate e non coperte da cassa integrazione;</w:t>
      </w:r>
    </w:p>
    <w:p w:rsidR="006252F3" w:rsidRPr="00EF4680" w:rsidRDefault="006252F3" w:rsidP="00116AF2">
      <w:pPr>
        <w:spacing w:before="100" w:beforeAutospacing="1" w:after="160" w:line="233" w:lineRule="atLeast"/>
        <w:ind w:left="1134"/>
        <w:jc w:val="both"/>
        <w:rPr>
          <w:b/>
          <w:i/>
        </w:rPr>
      </w:pPr>
      <w:r w:rsidRPr="00EF4680">
        <w:rPr>
          <w:b/>
          <w:i/>
          <w:color w:val="000000"/>
        </w:rPr>
        <w:t>-</w:t>
      </w:r>
      <w:r w:rsidR="00116AF2" w:rsidRPr="00EF4680">
        <w:rPr>
          <w:b/>
          <w:i/>
          <w:color w:val="000000"/>
        </w:rPr>
        <w:t xml:space="preserve"> </w:t>
      </w:r>
      <w:r w:rsidRPr="00EF4680">
        <w:rPr>
          <w:b/>
          <w:i/>
          <w:color w:val="000000"/>
        </w:rPr>
        <w:t>copertura oneri sostenuti per fare fronte alla ridotta mobilità ed accessibilità di clienti e fornitori (navette, servizi a domicilio, ecc.);</w:t>
      </w:r>
    </w:p>
    <w:p w:rsidR="006252F3" w:rsidRPr="00EF4680" w:rsidRDefault="00116AF2" w:rsidP="00116AF2">
      <w:pPr>
        <w:spacing w:before="100" w:beforeAutospacing="1" w:after="160" w:line="233" w:lineRule="atLeast"/>
        <w:ind w:left="1134"/>
        <w:jc w:val="both"/>
        <w:rPr>
          <w:b/>
          <w:i/>
        </w:rPr>
      </w:pPr>
      <w:r w:rsidRPr="00EF4680">
        <w:rPr>
          <w:b/>
          <w:i/>
          <w:color w:val="000000"/>
        </w:rPr>
        <w:t xml:space="preserve">- </w:t>
      </w:r>
      <w:r w:rsidR="006252F3" w:rsidRPr="00EF4680">
        <w:rPr>
          <w:b/>
          <w:i/>
          <w:color w:val="000000"/>
        </w:rPr>
        <w:t>abolizione del limite alla compensazione delle perdite fiscali sofferte dal 2018.</w:t>
      </w:r>
    </w:p>
    <w:p w:rsidR="00AA410B" w:rsidRPr="00EF4680" w:rsidRDefault="00AA410B" w:rsidP="00AA410B">
      <w:pPr>
        <w:jc w:val="both"/>
        <w:rPr>
          <w:b/>
          <w:i/>
          <w:color w:val="000000"/>
        </w:rPr>
      </w:pPr>
      <w:r w:rsidRPr="00EF4680">
        <w:rPr>
          <w:b/>
          <w:i/>
          <w:color w:val="000000"/>
        </w:rPr>
        <w:t xml:space="preserve">NOTA </w:t>
      </w:r>
      <w:r>
        <w:rPr>
          <w:b/>
          <w:i/>
          <w:color w:val="000000"/>
        </w:rPr>
        <w:t>4</w:t>
      </w:r>
      <w:r w:rsidRPr="00EF4680">
        <w:rPr>
          <w:b/>
          <w:i/>
          <w:color w:val="000000"/>
        </w:rPr>
        <w:t>: Prevedere che non si applichi la normativa in materia di aiuti di Stato in quanto si tratta di fondi che dovranno essere risarciti da privati.</w:t>
      </w:r>
    </w:p>
    <w:p w:rsidR="004B03A6" w:rsidRDefault="004B03A6" w:rsidP="000F5248">
      <w:pPr>
        <w:jc w:val="both"/>
        <w:rPr>
          <w:color w:val="000000"/>
        </w:rPr>
      </w:pPr>
    </w:p>
    <w:p w:rsidR="00AA410B" w:rsidRDefault="00AA410B" w:rsidP="000F5248">
      <w:pPr>
        <w:jc w:val="both"/>
        <w:rPr>
          <w:color w:val="000000"/>
        </w:rPr>
      </w:pPr>
    </w:p>
    <w:p w:rsidR="00D6179E" w:rsidRPr="00D6179E" w:rsidRDefault="00D6179E" w:rsidP="00D6179E">
      <w:pPr>
        <w:jc w:val="center"/>
        <w:rPr>
          <w:b/>
          <w:color w:val="000000"/>
        </w:rPr>
      </w:pPr>
      <w:r w:rsidRPr="00D6179E">
        <w:rPr>
          <w:b/>
          <w:color w:val="000000"/>
        </w:rPr>
        <w:t>Art. 4 Sostegno a favore delle imprese danneggiate in conseguenza dell'evento</w:t>
      </w:r>
    </w:p>
    <w:p w:rsidR="001D5B4F" w:rsidRDefault="00D6179E" w:rsidP="000F5248">
      <w:pPr>
        <w:jc w:val="both"/>
        <w:rPr>
          <w:color w:val="000000"/>
        </w:rPr>
      </w:pPr>
      <w:r>
        <w:rPr>
          <w:color w:val="000000"/>
        </w:rPr>
        <w:t xml:space="preserve"> 1. Alle imprese</w:t>
      </w:r>
      <w:r w:rsidR="00F1664D">
        <w:rPr>
          <w:color w:val="000000"/>
        </w:rPr>
        <w:t xml:space="preserve"> </w:t>
      </w:r>
      <w:r w:rsidR="00F1664D" w:rsidRPr="00A3680C">
        <w:rPr>
          <w:b/>
          <w:color w:val="000000"/>
          <w:highlight w:val="yellow"/>
        </w:rPr>
        <w:t>e ai liberi professionisti</w:t>
      </w:r>
      <w:r>
        <w:rPr>
          <w:color w:val="000000"/>
        </w:rPr>
        <w:t xml:space="preserve"> aventi sede operativa all'interno della zona delimitata con le ordinanze del Sindaco del Comune di Genova n. 282 del 14 agosto 2018, n. 307 del 26 agosto 2018, n. 310 del 30 agosto 2018 e n. 314 del 7 settembre 2018</w:t>
      </w:r>
      <w:r w:rsidR="001D5B4F">
        <w:rPr>
          <w:color w:val="000000"/>
        </w:rPr>
        <w:t xml:space="preserve"> </w:t>
      </w:r>
      <w:r w:rsidR="001D5B4F" w:rsidRPr="001D5B4F">
        <w:rPr>
          <w:b/>
          <w:color w:val="000000"/>
          <w:highlight w:val="yellow"/>
        </w:rPr>
        <w:t>e successive ordinanze</w:t>
      </w:r>
      <w:r>
        <w:rPr>
          <w:color w:val="000000"/>
        </w:rPr>
        <w:t xml:space="preserve">, </w:t>
      </w:r>
      <w:r w:rsidR="001D5B4F" w:rsidRPr="00F1664D">
        <w:rPr>
          <w:strike/>
          <w:color w:val="000000"/>
        </w:rPr>
        <w:t>nonché</w:t>
      </w:r>
      <w:r w:rsidRPr="00F1664D">
        <w:rPr>
          <w:strike/>
          <w:color w:val="000000"/>
        </w:rPr>
        <w:t>' ai professionisti, artigiani e commercianti</w:t>
      </w:r>
      <w:r>
        <w:rPr>
          <w:color w:val="000000"/>
        </w:rPr>
        <w:t xml:space="preserve"> con sede o </w:t>
      </w:r>
      <w:r w:rsidR="001D5B4F">
        <w:rPr>
          <w:color w:val="000000"/>
        </w:rPr>
        <w:t>unità</w:t>
      </w:r>
      <w:r>
        <w:rPr>
          <w:color w:val="000000"/>
        </w:rPr>
        <w:t xml:space="preserve"> locale ubicate nella medesima zona, che nel periodo dal 14 agosto 2018 alla data di entrata in vigore del presente decreto hanno subito un decremento del fatturato rispetto al corrispondente periodo dell'anno 2017, </w:t>
      </w:r>
      <w:r w:rsidR="003273B7">
        <w:rPr>
          <w:color w:val="000000"/>
        </w:rPr>
        <w:t>è</w:t>
      </w:r>
      <w:r>
        <w:rPr>
          <w:color w:val="000000"/>
        </w:rPr>
        <w:t xml:space="preserve"> riconosciuta, a domanda, una somma fino al 100 per cento del predetto decremento e nel limite massimo di euro 200.000. Il decremento di fatturato può essere dimostrato mediante dichiarazione dell'interessato ai sensi dell'articolo 46 del decreto del Presidente della Repubblica 28 dicembre 2000, n. 445, accompagnata dall'estratto autentico delle pertinenti scritture contabili attinenti ai periodi di riferimento. </w:t>
      </w:r>
      <w:r w:rsidR="001D5B4F">
        <w:rPr>
          <w:color w:val="000000"/>
        </w:rPr>
        <w:t xml:space="preserve"> </w:t>
      </w:r>
      <w:r w:rsidR="001D5B4F" w:rsidRPr="0048397C">
        <w:rPr>
          <w:b/>
          <w:color w:val="000000"/>
          <w:highlight w:val="yellow"/>
        </w:rPr>
        <w:t>(v. NOT</w:t>
      </w:r>
      <w:r w:rsidR="0048397C">
        <w:rPr>
          <w:b/>
          <w:color w:val="000000"/>
          <w:highlight w:val="yellow"/>
        </w:rPr>
        <w:t>A</w:t>
      </w:r>
      <w:r w:rsidR="001D5B4F" w:rsidRPr="0048397C">
        <w:rPr>
          <w:b/>
          <w:color w:val="000000"/>
          <w:highlight w:val="yellow"/>
        </w:rPr>
        <w:t xml:space="preserve"> 1)</w:t>
      </w:r>
    </w:p>
    <w:p w:rsidR="001D5B4F" w:rsidRPr="00EF4680" w:rsidRDefault="001D5B4F" w:rsidP="0048397C">
      <w:pPr>
        <w:jc w:val="both"/>
        <w:rPr>
          <w:b/>
          <w:i/>
        </w:rPr>
      </w:pPr>
      <w:r w:rsidRPr="00EF4680">
        <w:rPr>
          <w:b/>
          <w:i/>
          <w:color w:val="000000"/>
        </w:rPr>
        <w:t xml:space="preserve">NOTA 1: </w:t>
      </w:r>
      <w:r w:rsidRPr="00EF4680">
        <w:rPr>
          <w:b/>
          <w:i/>
        </w:rPr>
        <w:t>Inserire se possibile un correttivo che non limiti la valutazione delle perdite ai mesi indicati, salvaguardando il carattere di emergenza, ma consentendo a chi dovesse avere danni non quantificabili in quel periodo, di effettuare una richiesta successiva:</w:t>
      </w:r>
    </w:p>
    <w:p w:rsidR="001D5B4F" w:rsidRDefault="00D6179E" w:rsidP="000F5248">
      <w:pPr>
        <w:jc w:val="both"/>
        <w:rPr>
          <w:color w:val="000000"/>
        </w:rPr>
      </w:pPr>
      <w:r>
        <w:rPr>
          <w:color w:val="000000"/>
        </w:rPr>
        <w:t xml:space="preserve">2. I criteri e le modalità per l'erogazione delle somme, nel limite complessivo di euro 5 milioni per l'anno 2018, sono stabiliti dal Commissario delegato di cui all'articolo 1 dell'ordinanza del capo del Dipartimento della Protezione Civile numero 539 del 20 agosto 2018, di seguito Commissario delegato, che provvede a valere sulle risorse disponibili sulla contabilità speciale per l'emergenza. </w:t>
      </w:r>
      <w:r w:rsidR="0048397C" w:rsidRPr="0048397C">
        <w:rPr>
          <w:b/>
          <w:color w:val="000000"/>
          <w:highlight w:val="yellow"/>
        </w:rPr>
        <w:t>(v. NOTA 2)</w:t>
      </w:r>
    </w:p>
    <w:p w:rsidR="0048397C" w:rsidRPr="00EF4680" w:rsidRDefault="0048397C" w:rsidP="0048397C">
      <w:pPr>
        <w:jc w:val="both"/>
        <w:rPr>
          <w:b/>
          <w:i/>
        </w:rPr>
      </w:pPr>
      <w:r w:rsidRPr="00EF4680">
        <w:rPr>
          <w:b/>
          <w:i/>
        </w:rPr>
        <w:t>NOTA 2: Prevedere un ulteriore ricorso a capitoli di spesa per adeguare le risorse, che sono assolutamente insufficienti (almeno  il doppio)</w:t>
      </w:r>
    </w:p>
    <w:p w:rsidR="00D6179E" w:rsidRDefault="00D6179E" w:rsidP="000F5248">
      <w:pPr>
        <w:jc w:val="both"/>
        <w:rPr>
          <w:color w:val="000000"/>
        </w:rPr>
      </w:pPr>
      <w:r w:rsidRPr="008856A3">
        <w:rPr>
          <w:color w:val="000000"/>
        </w:rPr>
        <w:t>3</w:t>
      </w:r>
      <w:r w:rsidRPr="008856A3">
        <w:rPr>
          <w:strike/>
          <w:color w:val="000000"/>
        </w:rPr>
        <w:t>. I contributi di cui al presente articolo sono concessi nel rispetto della normativa europea in materia di aiuti di Stato.</w:t>
      </w:r>
      <w:r w:rsidR="0048397C" w:rsidRPr="008856A3">
        <w:rPr>
          <w:color w:val="000000"/>
        </w:rPr>
        <w:t xml:space="preserve"> </w:t>
      </w:r>
      <w:r w:rsidR="0048397C" w:rsidRPr="0048397C">
        <w:rPr>
          <w:b/>
          <w:color w:val="000000"/>
          <w:highlight w:val="yellow"/>
        </w:rPr>
        <w:t>(v. NOTA 3)</w:t>
      </w:r>
    </w:p>
    <w:p w:rsidR="00D6179E" w:rsidRPr="00EF4680" w:rsidRDefault="0048397C" w:rsidP="000F5248">
      <w:pPr>
        <w:jc w:val="both"/>
        <w:rPr>
          <w:b/>
          <w:i/>
          <w:color w:val="000000"/>
        </w:rPr>
      </w:pPr>
      <w:r w:rsidRPr="00EF4680">
        <w:rPr>
          <w:b/>
          <w:i/>
          <w:color w:val="000000"/>
        </w:rPr>
        <w:t>NOTA 3: Prevedere che non si applichi la normativa in materia di aiuti di Stato in quanto si tratta di fondi che dovranno essere risarciti da privati.</w:t>
      </w:r>
    </w:p>
    <w:p w:rsidR="0048397C" w:rsidRDefault="0048397C" w:rsidP="000F5248">
      <w:pPr>
        <w:jc w:val="both"/>
        <w:rPr>
          <w:color w:val="000000"/>
        </w:rPr>
      </w:pPr>
    </w:p>
    <w:p w:rsidR="001F158C" w:rsidRPr="001F158C" w:rsidRDefault="002F35A9" w:rsidP="001F158C">
      <w:pPr>
        <w:jc w:val="center"/>
        <w:rPr>
          <w:b/>
          <w:color w:val="000000"/>
        </w:rPr>
      </w:pPr>
      <w:r w:rsidRPr="001F158C">
        <w:rPr>
          <w:b/>
          <w:color w:val="000000"/>
        </w:rPr>
        <w:t xml:space="preserve">Art. 5 Disposizioni in materia di trasporto pubblico locale, di autotrasporto e </w:t>
      </w:r>
      <w:r w:rsidR="003273B7" w:rsidRPr="001F158C">
        <w:rPr>
          <w:b/>
          <w:color w:val="000000"/>
        </w:rPr>
        <w:t>viabilità</w:t>
      </w:r>
    </w:p>
    <w:p w:rsidR="001F158C" w:rsidRDefault="002F35A9" w:rsidP="000F5248">
      <w:pPr>
        <w:jc w:val="both"/>
        <w:rPr>
          <w:color w:val="000000"/>
        </w:rPr>
      </w:pPr>
      <w:r>
        <w:rPr>
          <w:color w:val="000000"/>
        </w:rPr>
        <w:t xml:space="preserve">1. Al fine di garantire, in via d'urgenza, idonee misure a sostegno del trasporto pubblico locale, favorendo strutturalmente la </w:t>
      </w:r>
      <w:r w:rsidR="00D6179E">
        <w:rPr>
          <w:color w:val="000000"/>
        </w:rPr>
        <w:t>mobilità</w:t>
      </w:r>
      <w:r>
        <w:rPr>
          <w:color w:val="000000"/>
        </w:rPr>
        <w:t xml:space="preserve"> cittadina e regionale, sono stanziate a favore della Regione Liguria risorse </w:t>
      </w:r>
      <w:r>
        <w:rPr>
          <w:color w:val="000000"/>
        </w:rPr>
        <w:lastRenderedPageBreak/>
        <w:t xml:space="preserve">straordinarie nella misura di 500.000 euro per l'anno 2018 e 23.000.000 di euro per il 2019 da destinare al finanziamento dei servizi di trasporto aggiuntivi per fronteggiare le </w:t>
      </w:r>
      <w:r w:rsidR="00D6179E">
        <w:rPr>
          <w:color w:val="000000"/>
        </w:rPr>
        <w:t>criticità</w:t>
      </w:r>
      <w:r>
        <w:rPr>
          <w:color w:val="000000"/>
        </w:rPr>
        <w:t xml:space="preserve"> trasportistiche conseguenti all'evento, per l'</w:t>
      </w:r>
      <w:proofErr w:type="spellStart"/>
      <w:r>
        <w:rPr>
          <w:color w:val="000000"/>
        </w:rPr>
        <w:t>efficientamento</w:t>
      </w:r>
      <w:proofErr w:type="spellEnd"/>
      <w:r>
        <w:rPr>
          <w:color w:val="000000"/>
        </w:rPr>
        <w:t xml:space="preserve"> dei servizi di trasporto pubblico regionale e locale </w:t>
      </w:r>
      <w:r w:rsidR="003273B7">
        <w:rPr>
          <w:color w:val="000000"/>
        </w:rPr>
        <w:t>già</w:t>
      </w:r>
      <w:r>
        <w:rPr>
          <w:color w:val="000000"/>
        </w:rPr>
        <w:t xml:space="preserve"> attivati </w:t>
      </w:r>
      <w:r w:rsidR="003273B7">
        <w:rPr>
          <w:color w:val="000000"/>
        </w:rPr>
        <w:t>nonché</w:t>
      </w:r>
      <w:r>
        <w:rPr>
          <w:color w:val="000000"/>
        </w:rPr>
        <w:t xml:space="preserve">' per garantire l'integrazione </w:t>
      </w:r>
      <w:r w:rsidRPr="001D5B4F">
        <w:rPr>
          <w:color w:val="000000"/>
        </w:rPr>
        <w:t xml:space="preserve">tariffaria tra le diverse </w:t>
      </w:r>
      <w:r w:rsidR="003273B7" w:rsidRPr="001D5B4F">
        <w:rPr>
          <w:color w:val="000000"/>
        </w:rPr>
        <w:t>modalità</w:t>
      </w:r>
      <w:r w:rsidRPr="001D5B4F">
        <w:rPr>
          <w:color w:val="000000"/>
        </w:rPr>
        <w:t xml:space="preserve"> di trasporto nel territorio della </w:t>
      </w:r>
      <w:r w:rsidR="003273B7" w:rsidRPr="001D5B4F">
        <w:rPr>
          <w:color w:val="000000"/>
        </w:rPr>
        <w:t>città</w:t>
      </w:r>
      <w:r w:rsidRPr="001D5B4F">
        <w:rPr>
          <w:color w:val="000000"/>
        </w:rPr>
        <w:t xml:space="preserve"> metropolitana di Genova</w:t>
      </w:r>
      <w:r w:rsidR="001F158C" w:rsidRPr="001D5B4F">
        <w:rPr>
          <w:b/>
          <w:color w:val="000000"/>
        </w:rPr>
        <w:t xml:space="preserve"> </w:t>
      </w:r>
      <w:r w:rsidR="001F158C" w:rsidRPr="001D5B4F">
        <w:rPr>
          <w:b/>
          <w:color w:val="000000"/>
          <w:highlight w:val="yellow"/>
        </w:rPr>
        <w:t>(v. NOTE 1</w:t>
      </w:r>
      <w:r w:rsidR="001F158C" w:rsidRPr="001D5B4F">
        <w:rPr>
          <w:color w:val="000000"/>
          <w:highlight w:val="yellow"/>
        </w:rPr>
        <w:t xml:space="preserve"> e </w:t>
      </w:r>
      <w:r w:rsidR="001F158C" w:rsidRPr="001D5B4F">
        <w:rPr>
          <w:b/>
          <w:color w:val="000000"/>
          <w:highlight w:val="yellow"/>
        </w:rPr>
        <w:t>2)</w:t>
      </w:r>
      <w:r w:rsidRPr="001D5B4F">
        <w:rPr>
          <w:color w:val="000000"/>
          <w:highlight w:val="yellow"/>
        </w:rPr>
        <w:t>.</w:t>
      </w:r>
      <w:r>
        <w:rPr>
          <w:color w:val="000000"/>
        </w:rPr>
        <w:t xml:space="preserve"> Al riparto delle risorse tra le suddette </w:t>
      </w:r>
      <w:r w:rsidR="003273B7">
        <w:rPr>
          <w:color w:val="000000"/>
        </w:rPr>
        <w:t>finalità</w:t>
      </w:r>
      <w:r>
        <w:rPr>
          <w:color w:val="000000"/>
        </w:rPr>
        <w:t xml:space="preserve"> provvede la Regione con proprio provvedimento. Ai relativi oneri si provvede quanto a euro 500.000 per l'anno 2018 ai sensi dell'articolo 45 e quanto a euro 23 milioni per l'anno 2019 mediante riduzione dell'autorizzazione di spesa di cui all'articolo 1, comma 1230, della legge 27 dicembre 2006, n. 296. </w:t>
      </w:r>
      <w:r w:rsidR="001F158C" w:rsidRPr="001D5B4F">
        <w:rPr>
          <w:b/>
          <w:color w:val="000000"/>
          <w:highlight w:val="yellow"/>
        </w:rPr>
        <w:t>(v. NOTA 3)</w:t>
      </w:r>
    </w:p>
    <w:p w:rsidR="001F158C" w:rsidRDefault="002F35A9" w:rsidP="000F5248">
      <w:pPr>
        <w:jc w:val="both"/>
        <w:rPr>
          <w:color w:val="000000"/>
        </w:rPr>
      </w:pPr>
      <w:r>
        <w:rPr>
          <w:color w:val="000000"/>
        </w:rPr>
        <w:t xml:space="preserve">2. Al fine di assicurare servizi di trasporto aggiuntivi per fronteggiare le </w:t>
      </w:r>
      <w:r w:rsidR="003273B7">
        <w:rPr>
          <w:color w:val="000000"/>
        </w:rPr>
        <w:t>criticità</w:t>
      </w:r>
      <w:r>
        <w:rPr>
          <w:color w:val="000000"/>
        </w:rPr>
        <w:t xml:space="preserve"> trasportistiche conseguenti all'evento, sono attribuite alla Regione Liguria risorse straordinarie nella misura di euro 20.000.000 per l'anno 2019 per il rinnovo del parco mezzi utilizzati nella </w:t>
      </w:r>
      <w:r w:rsidR="003273B7">
        <w:rPr>
          <w:color w:val="000000"/>
        </w:rPr>
        <w:t>città</w:t>
      </w:r>
      <w:r>
        <w:rPr>
          <w:color w:val="000000"/>
        </w:rPr>
        <w:t xml:space="preserve"> metropolitana di Genova. Ai relativi oneri si provvede mediante corrispondente riduzione del Fondo di cui all'articolo 1, comma 1072, della legge 27 dicembre 2017, n. 205. </w:t>
      </w:r>
    </w:p>
    <w:p w:rsidR="001F158C" w:rsidRDefault="002F35A9" w:rsidP="000F5248">
      <w:pPr>
        <w:jc w:val="both"/>
        <w:rPr>
          <w:color w:val="000000"/>
        </w:rPr>
      </w:pPr>
      <w:r>
        <w:rPr>
          <w:color w:val="000000"/>
        </w:rPr>
        <w:t xml:space="preserve">3. Al fine di consentire il ristoro </w:t>
      </w:r>
      <w:r w:rsidR="005E28CD" w:rsidRPr="00A3680C">
        <w:rPr>
          <w:b/>
          <w:color w:val="000000"/>
          <w:highlight w:val="yellow"/>
        </w:rPr>
        <w:t>dei maggiori costi affrontati</w:t>
      </w:r>
      <w:r w:rsidR="005E28CD">
        <w:rPr>
          <w:color w:val="000000"/>
        </w:rPr>
        <w:t xml:space="preserve"> </w:t>
      </w:r>
      <w:r w:rsidRPr="005E28CD">
        <w:rPr>
          <w:strike/>
          <w:color w:val="000000"/>
        </w:rPr>
        <w:t>delle maggiori spese affrontate</w:t>
      </w:r>
      <w:r>
        <w:rPr>
          <w:color w:val="000000"/>
        </w:rPr>
        <w:t xml:space="preserve"> dagli autotrasportatori in conseguenza dell'evento consistenti nella forzata percorrenza di tratti autostradali aggiuntivi rispetto ai normali percorsi e nelle </w:t>
      </w:r>
      <w:r w:rsidR="003273B7">
        <w:rPr>
          <w:color w:val="000000"/>
        </w:rPr>
        <w:t>difficoltà</w:t>
      </w:r>
      <w:r>
        <w:rPr>
          <w:color w:val="000000"/>
        </w:rPr>
        <w:t xml:space="preserve"> logistiche dipendenti dall'ingresso e dall'uscita delle aree urbane e portuali, </w:t>
      </w:r>
      <w:r w:rsidR="003273B7">
        <w:rPr>
          <w:color w:val="000000"/>
        </w:rPr>
        <w:t>è</w:t>
      </w:r>
      <w:r>
        <w:rPr>
          <w:color w:val="000000"/>
        </w:rPr>
        <w:t xml:space="preserve"> autorizzata la spesa di 20 milioni di euro per l'anno 2018. Con decreto del Ministro delle infrastrutture e dei trasporti, sentito il Commissario delegato, da adottarsi entro sessanta giorni dalla data di entrata in vigore del presente decreto, sono </w:t>
      </w:r>
      <w:r w:rsidRPr="00A3680C">
        <w:rPr>
          <w:b/>
          <w:color w:val="000000"/>
          <w:highlight w:val="yellow"/>
        </w:rPr>
        <w:t xml:space="preserve">definiti </w:t>
      </w:r>
      <w:r w:rsidR="005E28CD" w:rsidRPr="00A3680C">
        <w:rPr>
          <w:b/>
          <w:color w:val="000000"/>
          <w:highlight w:val="yellow"/>
        </w:rPr>
        <w:t>i maggiori costi ammessi</w:t>
      </w:r>
      <w:r w:rsidR="005E28CD" w:rsidRPr="005E28CD">
        <w:rPr>
          <w:b/>
          <w:color w:val="000000"/>
        </w:rPr>
        <w:t xml:space="preserve"> </w:t>
      </w:r>
      <w:r w:rsidRPr="005E28CD">
        <w:rPr>
          <w:strike/>
          <w:color w:val="000000"/>
        </w:rPr>
        <w:t>le tipologie di spesa ammesse</w:t>
      </w:r>
      <w:r>
        <w:rPr>
          <w:color w:val="000000"/>
        </w:rPr>
        <w:t xml:space="preserve"> a ristoro, </w:t>
      </w:r>
      <w:r w:rsidR="00C262BB">
        <w:rPr>
          <w:color w:val="000000"/>
        </w:rPr>
        <w:t>nonché</w:t>
      </w:r>
      <w:r>
        <w:rPr>
          <w:color w:val="000000"/>
        </w:rPr>
        <w:t xml:space="preserve">' i criteri e le </w:t>
      </w:r>
      <w:r w:rsidR="003273B7">
        <w:rPr>
          <w:color w:val="000000"/>
        </w:rPr>
        <w:t>modalità</w:t>
      </w:r>
      <w:r>
        <w:rPr>
          <w:color w:val="000000"/>
        </w:rPr>
        <w:t xml:space="preserve"> per l'erogazione a favore degli autotrasportatori delle risorse di cui al periodo precedente, nei limiti delle </w:t>
      </w:r>
      <w:r w:rsidR="00C262BB">
        <w:rPr>
          <w:color w:val="000000"/>
        </w:rPr>
        <w:t>disponibilità</w:t>
      </w:r>
      <w:r>
        <w:rPr>
          <w:color w:val="000000"/>
        </w:rPr>
        <w:t xml:space="preserve">, nel rispetto della normativa europea sugli aiuti «de </w:t>
      </w:r>
      <w:proofErr w:type="spellStart"/>
      <w:r>
        <w:rPr>
          <w:color w:val="000000"/>
        </w:rPr>
        <w:t>minimis</w:t>
      </w:r>
      <w:proofErr w:type="spellEnd"/>
      <w:r>
        <w:rPr>
          <w:color w:val="000000"/>
        </w:rPr>
        <w:t xml:space="preserve">». Agli oneri derivanti dal presente comma si provvede ai sensi dell'articolo 45. </w:t>
      </w:r>
      <w:r w:rsidR="00B132AD" w:rsidRPr="00B132AD">
        <w:rPr>
          <w:b/>
          <w:color w:val="000000"/>
          <w:highlight w:val="yellow"/>
        </w:rPr>
        <w:t>(v. NOTA 4)</w:t>
      </w:r>
    </w:p>
    <w:p w:rsidR="001F158C" w:rsidRDefault="002F35A9" w:rsidP="000F5248">
      <w:pPr>
        <w:jc w:val="both"/>
        <w:rPr>
          <w:color w:val="000000"/>
        </w:rPr>
      </w:pPr>
      <w:r>
        <w:rPr>
          <w:color w:val="000000"/>
        </w:rPr>
        <w:t xml:space="preserve">4. Per la Regione Liguria, il termine del 30 settembre 2017, di cui all'articolo 27, comma 2, lettera d), del decreto-legge 24 aprile 2017, n. 50, convertito, con modificazioni, dalla legge 21 giugno 2017, n. 96, </w:t>
      </w:r>
      <w:proofErr w:type="spellStart"/>
      <w:r>
        <w:rPr>
          <w:color w:val="000000"/>
        </w:rPr>
        <w:t>e'</w:t>
      </w:r>
      <w:proofErr w:type="spellEnd"/>
      <w:r>
        <w:rPr>
          <w:color w:val="000000"/>
        </w:rPr>
        <w:t xml:space="preserve"> differito al 31 dicembre 2019. </w:t>
      </w:r>
    </w:p>
    <w:p w:rsidR="00767D69" w:rsidRDefault="002F35A9" w:rsidP="000F5248">
      <w:pPr>
        <w:jc w:val="both"/>
        <w:rPr>
          <w:color w:val="000000"/>
        </w:rPr>
      </w:pPr>
      <w:r>
        <w:rPr>
          <w:color w:val="000000"/>
        </w:rPr>
        <w:t xml:space="preserve">5. Per le infrastrutture viarie individuate dal Commissario delegato quali itinerari di </w:t>
      </w:r>
      <w:r w:rsidR="00C262BB">
        <w:rPr>
          <w:color w:val="000000"/>
        </w:rPr>
        <w:t>viabilità</w:t>
      </w:r>
      <w:r>
        <w:rPr>
          <w:color w:val="000000"/>
        </w:rPr>
        <w:t xml:space="preserve"> alternativa a seguito dell'evento, lo stesso Commissario </w:t>
      </w:r>
      <w:r w:rsidR="00C262BB">
        <w:rPr>
          <w:color w:val="000000"/>
        </w:rPr>
        <w:t>può</w:t>
      </w:r>
      <w:r>
        <w:rPr>
          <w:color w:val="000000"/>
        </w:rPr>
        <w:t xml:space="preserve"> autorizzare le stazioni appaltanti ad operare varianti, in corso di esecuzione, funzionali all'accelerazione degli interventi necessari al superamento dell'emergenza, in deroga all'articolo 106 del decreto legislativo 18 aprile 2016, n. 50, nei limiti delle risorse disponibili e nel rispetto della normativa europea.</w:t>
      </w:r>
    </w:p>
    <w:p w:rsidR="00767D69" w:rsidRDefault="00767D69" w:rsidP="000F5248">
      <w:pPr>
        <w:jc w:val="both"/>
        <w:rPr>
          <w:color w:val="000000"/>
        </w:rPr>
      </w:pPr>
    </w:p>
    <w:p w:rsidR="00767D69" w:rsidRPr="00EF4680" w:rsidRDefault="00767D69" w:rsidP="00767D69">
      <w:pPr>
        <w:jc w:val="both"/>
        <w:rPr>
          <w:b/>
          <w:i/>
          <w:color w:val="000000"/>
        </w:rPr>
      </w:pPr>
      <w:r w:rsidRPr="00EF4680">
        <w:rPr>
          <w:b/>
          <w:i/>
          <w:color w:val="000000"/>
        </w:rPr>
        <w:t>NOTA</w:t>
      </w:r>
      <w:r w:rsidR="001F158C" w:rsidRPr="00EF4680">
        <w:rPr>
          <w:b/>
          <w:i/>
          <w:color w:val="000000"/>
        </w:rPr>
        <w:t xml:space="preserve"> 1</w:t>
      </w:r>
      <w:r w:rsidRPr="00EF4680">
        <w:rPr>
          <w:b/>
          <w:i/>
          <w:color w:val="000000"/>
        </w:rPr>
        <w:t>:  In riferimento all’art. 5, così come ipotizzato nel tavolo si evidenzia la necessità dell’ampliamento delle risorse  come anche  già evidenziato dalla regione Liguria per far fronte ai maggiori oneri.</w:t>
      </w:r>
    </w:p>
    <w:p w:rsidR="001F158C" w:rsidRPr="00EF4680" w:rsidRDefault="001F158C" w:rsidP="00767D69">
      <w:pPr>
        <w:jc w:val="both"/>
        <w:rPr>
          <w:b/>
          <w:i/>
          <w:color w:val="000000"/>
        </w:rPr>
      </w:pPr>
      <w:r w:rsidRPr="00EF4680">
        <w:rPr>
          <w:b/>
          <w:i/>
          <w:color w:val="000000"/>
        </w:rPr>
        <w:t xml:space="preserve">NOTA 2: Ad ulteriore sostegno della mobilità pubblica a favore dei cittadini si ravvede la necessità di garantire l’estensione all’esercizio  2019 della  detrazione per abbonamento  annuali prevista dall’art. 1 comma 28  </w:t>
      </w:r>
      <w:proofErr w:type="spellStart"/>
      <w:r w:rsidRPr="00EF4680">
        <w:rPr>
          <w:b/>
          <w:i/>
          <w:color w:val="000000"/>
        </w:rPr>
        <w:t>lett</w:t>
      </w:r>
      <w:proofErr w:type="spellEnd"/>
      <w:r w:rsidRPr="00EF4680">
        <w:rPr>
          <w:b/>
          <w:i/>
          <w:color w:val="000000"/>
        </w:rPr>
        <w:t xml:space="preserve">. a) n. 1 della legge 205 del 27.12.2017. </w:t>
      </w:r>
    </w:p>
    <w:p w:rsidR="00767D69" w:rsidRPr="00EF4680" w:rsidRDefault="001F158C" w:rsidP="00767D69">
      <w:pPr>
        <w:jc w:val="both"/>
        <w:rPr>
          <w:b/>
          <w:i/>
          <w:color w:val="000000"/>
        </w:rPr>
      </w:pPr>
      <w:r w:rsidRPr="00EF4680">
        <w:rPr>
          <w:b/>
          <w:i/>
          <w:color w:val="000000"/>
        </w:rPr>
        <w:t xml:space="preserve">NOTA 3 </w:t>
      </w:r>
      <w:r w:rsidR="00767D69" w:rsidRPr="00EF4680">
        <w:rPr>
          <w:b/>
          <w:i/>
          <w:color w:val="000000"/>
        </w:rPr>
        <w:t>Si rileva  che l’autorizzazione di spesa prevista nella legge 296/2006 si riferisce a stanziamenti relativi al CCNL degli autoferrotranvieri che non si ritiene possa essere utilizzato a copertura di oneri di esercizio.</w:t>
      </w:r>
    </w:p>
    <w:p w:rsidR="00767D69" w:rsidRPr="00EF4680" w:rsidRDefault="00B132AD" w:rsidP="000F5248">
      <w:pPr>
        <w:jc w:val="both"/>
        <w:rPr>
          <w:i/>
          <w:color w:val="000000"/>
        </w:rPr>
      </w:pPr>
      <w:r w:rsidRPr="00EF4680">
        <w:rPr>
          <w:b/>
          <w:i/>
          <w:color w:val="000000"/>
        </w:rPr>
        <w:lastRenderedPageBreak/>
        <w:t xml:space="preserve">NOTA 4: Si evidenzia la necessità di prevedere maggiori </w:t>
      </w:r>
      <w:r w:rsidR="00C368CD" w:rsidRPr="00EF4680">
        <w:rPr>
          <w:b/>
          <w:i/>
          <w:color w:val="000000"/>
        </w:rPr>
        <w:t xml:space="preserve">stanziamenti </w:t>
      </w:r>
      <w:r w:rsidRPr="00EF4680">
        <w:rPr>
          <w:b/>
          <w:i/>
          <w:color w:val="000000"/>
        </w:rPr>
        <w:t>per coprire l</w:t>
      </w:r>
      <w:r w:rsidR="00C368CD" w:rsidRPr="00EF4680">
        <w:rPr>
          <w:b/>
          <w:i/>
          <w:color w:val="000000"/>
        </w:rPr>
        <w:t xml:space="preserve">e </w:t>
      </w:r>
      <w:r w:rsidRPr="00EF4680">
        <w:rPr>
          <w:b/>
          <w:i/>
          <w:color w:val="000000"/>
        </w:rPr>
        <w:t>annualità 2019 e</w:t>
      </w:r>
      <w:r w:rsidR="00C368CD" w:rsidRPr="00EF4680">
        <w:rPr>
          <w:b/>
          <w:i/>
          <w:color w:val="000000"/>
        </w:rPr>
        <w:t>2020 e</w:t>
      </w:r>
      <w:r w:rsidRPr="00EF4680">
        <w:rPr>
          <w:b/>
          <w:i/>
          <w:color w:val="000000"/>
        </w:rPr>
        <w:t xml:space="preserve"> di inserire anche la percorrenza di tratti stradali</w:t>
      </w:r>
    </w:p>
    <w:p w:rsidR="00682D76" w:rsidRDefault="00682D76" w:rsidP="00767D69">
      <w:pPr>
        <w:jc w:val="center"/>
        <w:rPr>
          <w:b/>
          <w:color w:val="000000"/>
        </w:rPr>
      </w:pPr>
    </w:p>
    <w:p w:rsidR="000F5248" w:rsidRPr="00767D69" w:rsidRDefault="000F5248" w:rsidP="00767D69">
      <w:pPr>
        <w:jc w:val="center"/>
        <w:rPr>
          <w:b/>
          <w:color w:val="000000"/>
        </w:rPr>
      </w:pPr>
      <w:r w:rsidRPr="00767D69">
        <w:rPr>
          <w:b/>
          <w:color w:val="000000"/>
        </w:rPr>
        <w:t>Art. 6 Ottimizzazione dei flussi veicolari logistici nel porto di Genova</w:t>
      </w:r>
    </w:p>
    <w:p w:rsidR="000F5248" w:rsidRDefault="000F5248" w:rsidP="000F5248">
      <w:pPr>
        <w:jc w:val="both"/>
        <w:rPr>
          <w:color w:val="000000"/>
        </w:rPr>
      </w:pPr>
      <w:r>
        <w:rPr>
          <w:color w:val="000000"/>
        </w:rPr>
        <w:t xml:space="preserve"> 1. A decorrere dalla data di entrata in vigore del presente decreto, il Ministero delle infrastrutture e dei trasporti sovraintende alla progettazione e alla realizzazione, con carattere di urgenza, di infrastrutture ad alta automazione, di sistemi informatici e delle relative opere accessorie per garantire l'ottimizzazione dei flussi veicolari logistici in ingresso e in uscita dal porto di Genova, ivi compresa la realizzazione del varco di ingresso di Ponente. Per la realizzazione delle suddette </w:t>
      </w:r>
      <w:r w:rsidR="00682D76">
        <w:rPr>
          <w:color w:val="000000"/>
        </w:rPr>
        <w:t>attività</w:t>
      </w:r>
      <w:r>
        <w:rPr>
          <w:color w:val="000000"/>
        </w:rPr>
        <w:t xml:space="preserve"> il Ministero delle infrastrutture e dei trasporti esercita i poteri necessari, anche di natura espropriativa per pubblica </w:t>
      </w:r>
      <w:r w:rsidR="00682D76">
        <w:rPr>
          <w:color w:val="000000"/>
        </w:rPr>
        <w:t>utilità</w:t>
      </w:r>
      <w:r>
        <w:rPr>
          <w:color w:val="000000"/>
        </w:rPr>
        <w:t xml:space="preserve">, per l'immediata realizzazione del sistema informatico e delle relative infrastrutture accessorie. Sono fatte salve le competenze attribuite all'Agenzia delle dogane e dei monopoli. Per l'attuazione del presente comma </w:t>
      </w:r>
      <w:proofErr w:type="spellStart"/>
      <w:r>
        <w:rPr>
          <w:color w:val="000000"/>
        </w:rPr>
        <w:t>e'</w:t>
      </w:r>
      <w:proofErr w:type="spellEnd"/>
      <w:r>
        <w:rPr>
          <w:color w:val="000000"/>
        </w:rPr>
        <w:t xml:space="preserve"> autorizzata la spesa di 8 milioni di euro per l'anno 2018, 15 milioni di euro per l'anno 2019 e 7 milioni di euro per il 2020 cui si provvede mediante corrispondente riduzione del Fondo di cui all'articolo 1, comma 1072, della legge 27 dicembre 2017, n. 205. </w:t>
      </w:r>
    </w:p>
    <w:p w:rsidR="000F5248" w:rsidRDefault="000F5248" w:rsidP="000F5248">
      <w:pPr>
        <w:jc w:val="both"/>
        <w:rPr>
          <w:color w:val="000000"/>
        </w:rPr>
      </w:pPr>
      <w:r>
        <w:rPr>
          <w:color w:val="000000"/>
        </w:rPr>
        <w:t xml:space="preserve">2. Per far fronte alle esigenze di carattere operativo e logistico in ambito portuale derivanti dall'evento, alla Direzione marittima - Capitaneria di porto di Genova </w:t>
      </w:r>
      <w:r w:rsidR="00682D76">
        <w:rPr>
          <w:color w:val="000000"/>
        </w:rPr>
        <w:t>è</w:t>
      </w:r>
      <w:r>
        <w:rPr>
          <w:color w:val="000000"/>
        </w:rPr>
        <w:t xml:space="preserve"> assegnata la somma di euro 375.000 per l'anno 2018 e euro 875.000 per l'anno 2019 per provvedere, in via d'urgenza, all'impiego del personale proveniente dagli altri comandi periferici del Corpo secondo il principio di </w:t>
      </w:r>
      <w:r w:rsidR="00682D76">
        <w:rPr>
          <w:color w:val="000000"/>
        </w:rPr>
        <w:t>prossimità</w:t>
      </w:r>
      <w:r>
        <w:rPr>
          <w:color w:val="000000"/>
        </w:rPr>
        <w:t>, all'acquisto dei mezzi ritenuti necessari per ottimizzare i flussi di traffico portuale e all'</w:t>
      </w:r>
      <w:proofErr w:type="spellStart"/>
      <w:r>
        <w:rPr>
          <w:color w:val="000000"/>
        </w:rPr>
        <w:t>efficientamento</w:t>
      </w:r>
      <w:proofErr w:type="spellEnd"/>
      <w:r>
        <w:rPr>
          <w:color w:val="000000"/>
        </w:rPr>
        <w:t xml:space="preserve"> delle strutture logistiche presenti in ambito portuale. Ai relativi, pari ad euro 375.000 per l'anno 2018 e ad euro 875.000 per l'anno 2019, provvede il Commissario delegato a valere sulle risorse disponibili sulla </w:t>
      </w:r>
      <w:r w:rsidR="00682D76">
        <w:rPr>
          <w:color w:val="000000"/>
        </w:rPr>
        <w:t>contabilità</w:t>
      </w:r>
      <w:r>
        <w:rPr>
          <w:color w:val="000000"/>
        </w:rPr>
        <w:t xml:space="preserve"> speciale per l'emergenza.</w:t>
      </w:r>
    </w:p>
    <w:p w:rsidR="00AA19AC" w:rsidRDefault="00791A88" w:rsidP="00791A88">
      <w:pPr>
        <w:jc w:val="both"/>
        <w:rPr>
          <w:b/>
          <w:highlight w:val="yellow"/>
        </w:rPr>
      </w:pPr>
      <w:r w:rsidRPr="00791A88">
        <w:rPr>
          <w:b/>
          <w:color w:val="000000"/>
          <w:highlight w:val="yellow"/>
        </w:rPr>
        <w:t xml:space="preserve">3. Al fine di preservare la capacità ricettiva del bacino portuale e aeroportuale di Genova e ottimizzare i relativi flussi </w:t>
      </w:r>
      <w:r w:rsidRPr="006252F3">
        <w:rPr>
          <w:b/>
          <w:highlight w:val="yellow"/>
        </w:rPr>
        <w:t xml:space="preserve">veicolari e logistici, l’Agenzia delle dogane e dei monopoli è autorizzata ad assumere con contratti di lavoro a tempo </w:t>
      </w:r>
      <w:r w:rsidRPr="00AD2591">
        <w:rPr>
          <w:b/>
          <w:highlight w:val="yellow"/>
        </w:rPr>
        <w:t>determinato</w:t>
      </w:r>
      <w:r w:rsidRPr="006252F3">
        <w:rPr>
          <w:b/>
          <w:highlight w:val="yellow"/>
        </w:rPr>
        <w:t>, nel corso dell’anno 2019, 40 unità di personale da inquadrare nella prima fascia retributiva della terza area e 20 unità di personale da inquadrare nella terza fascia retributiva della seconda area, da adibire ad attività di controllo, anche per consentire, ove occorra, l’estensione dell’orario di apertura degli uffici doganali ai sensi del successivo comma 4. Le assunzioni di cui al comma 1 sono effettuate con facoltà di attingere dalle graduatorie vigenti di altre amministrazioni, per profili professionali compatibili con le esigenze dell’Agenzia. Qualora nelle graduatorie suddette non risulti individuabile personale compatibile con tali esigenze, l’Agenzia può procedere all'assunzione previa selezione pubblica, anche per soli titoli, sulla base di criteri di pubblicità, trasparenza e imparzialità, anche semplificati, in deroga a quanto previsto dagli articoli 30 e 34 bis del decreto legislativo 30 marzo 2001, n. 165 e dall’articolo 4, comma 3-quinquies, del decreto legge n. 101 del 2013</w:t>
      </w:r>
      <w:r w:rsidR="00AA19AC">
        <w:rPr>
          <w:b/>
          <w:highlight w:val="yellow"/>
        </w:rPr>
        <w:t>.</w:t>
      </w:r>
    </w:p>
    <w:p w:rsidR="00AA19AC" w:rsidRPr="00AA19AC" w:rsidRDefault="00EF4680" w:rsidP="00AA19AC">
      <w:pPr>
        <w:jc w:val="both"/>
        <w:rPr>
          <w:b/>
          <w:highlight w:val="green"/>
        </w:rPr>
      </w:pPr>
      <w:r w:rsidRPr="00A3680C">
        <w:rPr>
          <w:b/>
          <w:highlight w:val="yellow"/>
        </w:rPr>
        <w:t xml:space="preserve">4. </w:t>
      </w:r>
      <w:r w:rsidR="00AA19AC" w:rsidRPr="00A3680C">
        <w:rPr>
          <w:b/>
          <w:highlight w:val="yellow"/>
        </w:rPr>
        <w:t xml:space="preserve">Alle ulteriori maggiori spese dell’attuazione del presente comma, pari ad euro 4.500.000,00 annui a decorrere dall’anno 2019, l’Agenzia delle Dogane e dei Monopoli provvede nei limiti delle capacità </w:t>
      </w:r>
      <w:proofErr w:type="spellStart"/>
      <w:r w:rsidR="00AA19AC" w:rsidRPr="00A3680C">
        <w:rPr>
          <w:b/>
          <w:highlight w:val="yellow"/>
        </w:rPr>
        <w:t>assunzionali</w:t>
      </w:r>
      <w:proofErr w:type="spellEnd"/>
      <w:r w:rsidR="00AA19AC" w:rsidRPr="00A3680C">
        <w:rPr>
          <w:b/>
          <w:highlight w:val="yellow"/>
        </w:rPr>
        <w:t xml:space="preserve"> connesse alle cessazioni registrate nell’anno 2018. Al pari delle Agenzie delle Dogane e dei monopoli anche per gli uffici periferici del Ministero della Salute ubicati nel bacino portuale ed aeroportuale  di Genova la possibilità di assunzioni a tempo determinato  di 4 unità di personale da inquadrare nella fascia retributiva di dirigenti veterinari e  4 unità di personale da inquadrare nella fascia retributiva area II F1 (1 assistente di amministrazione e 3 assistenti di prevenzione) nel limite </w:t>
      </w:r>
      <w:r w:rsidR="00AA19AC" w:rsidRPr="00A3680C">
        <w:rPr>
          <w:b/>
          <w:highlight w:val="yellow"/>
        </w:rPr>
        <w:lastRenderedPageBreak/>
        <w:t>complessivo pari a euro 560.000 per gli anni 2018 e 2019.Tale personale è da adibire alle attività di profilassi internazionale su mezzi di trasporto, dedicato ai controlli veterinari in materia di sicurezza alimentare su merci provenienti da paesi terzi e destinate al mercato comunitario.</w:t>
      </w:r>
      <w:r w:rsidR="00AA19AC" w:rsidRPr="00A3680C">
        <w:rPr>
          <w:rFonts w:ascii="Calibri" w:eastAsia="Times New Roman" w:hAnsi="Calibri" w:cs="Calibri"/>
          <w:b/>
          <w:bCs/>
          <w:color w:val="FF0000"/>
          <w:highlight w:val="yellow"/>
          <w:lang w:eastAsia="it-IT"/>
        </w:rPr>
        <w:t xml:space="preserve"> </w:t>
      </w:r>
      <w:r w:rsidR="00AA19AC" w:rsidRPr="00A3680C">
        <w:rPr>
          <w:b/>
          <w:bCs/>
          <w:highlight w:val="yellow"/>
        </w:rPr>
        <w:t>Per l'espletamento dei controlli e delle formalità inerenti alle merci che circolano nel bacino portuale e aeroportuale genovese, è consentita, su richiesta dell’Autorità di Sistema Portuale del Mar Ligure Occidentale, previa approvazione del competente Direttore regionale delle dogane e dei monopoli, l’estensione dell’orario ordinario di apertura degli uffici doganali in deroga a quanto previsto dall’articolo 1, comma 1, del D.lgs. n. 374/90.</w:t>
      </w:r>
      <w:r w:rsidR="00AA19AC" w:rsidRPr="00A3680C">
        <w:rPr>
          <w:b/>
          <w:highlight w:val="yellow"/>
        </w:rPr>
        <w:t xml:space="preserve"> Per le stesse l’Istituto Zooprofilattico Sperimentale del </w:t>
      </w:r>
      <w:r w:rsidR="00AA19AC" w:rsidRPr="00A3680C">
        <w:rPr>
          <w:b/>
          <w:color w:val="000000"/>
          <w:highlight w:val="yellow"/>
        </w:rPr>
        <w:t xml:space="preserve">Piemonte, Liguria e Valle d’Aosta, ente sanitario di diritto pubblico, può assumere per la propria Sede di Genova, con contratti a tempo determinato, in deroga ai vincoli di cui al comma 1, nel limite complessivo pari a euro 110.000,00 per gli anni 2018/2019, tre ulteriori unità di personale da adibire ad attività di controllo sugli alimenti di origine animale e vegetale, al supporto tecnico/scientifico ed amministrativo per le azioni di difesa sanitaria e di sorveglianza epidemiologica Gli uffici del Ministero della Salute, possono assumere con contratti di lavoro a tempo determinato, in deroga ai vincoli di cui al comma 1, nel limite complessivo pari a euro 1.700.000 per gli anni 2018 e 2019, fino a ulteriori 27 unità di personale da adibire alle attività di profilassi internazionale su persone, mezzi di trasporto e merci, assistenza sanitaria al personale navigante ed aeronavigante, controllo e ispezione in materia di sicurezza alimentare. Agli oneri derivanti dal presente comma il Commissario provvede a valere sulle risorse disponibili sulla contabilità speciale per l'emergenza. </w:t>
      </w:r>
    </w:p>
    <w:p w:rsidR="00791A88" w:rsidRPr="00A3680C" w:rsidRDefault="00791A88" w:rsidP="00791A88">
      <w:pPr>
        <w:jc w:val="both"/>
        <w:rPr>
          <w:b/>
          <w:color w:val="000000"/>
          <w:highlight w:val="yellow"/>
        </w:rPr>
      </w:pPr>
    </w:p>
    <w:p w:rsidR="000F5248" w:rsidRPr="00A3680C" w:rsidRDefault="000F5248" w:rsidP="000F5248">
      <w:pPr>
        <w:jc w:val="both"/>
        <w:rPr>
          <w:color w:val="000000"/>
          <w:highlight w:val="yellow"/>
        </w:rPr>
      </w:pPr>
    </w:p>
    <w:p w:rsidR="00C67907" w:rsidRPr="00A3680C" w:rsidRDefault="00C67907" w:rsidP="00F1664D">
      <w:pPr>
        <w:jc w:val="center"/>
        <w:rPr>
          <w:b/>
          <w:color w:val="000000"/>
          <w:highlight w:val="yellow"/>
        </w:rPr>
      </w:pPr>
      <w:r w:rsidRPr="00A3680C">
        <w:rPr>
          <w:b/>
          <w:color w:val="000000"/>
          <w:highlight w:val="yellow"/>
        </w:rPr>
        <w:t>Articolo 6 bis– Zona economica speciale</w:t>
      </w:r>
    </w:p>
    <w:p w:rsidR="00C67907" w:rsidRPr="00F1664D" w:rsidRDefault="00C67907" w:rsidP="00F1664D">
      <w:pPr>
        <w:jc w:val="both"/>
        <w:rPr>
          <w:b/>
          <w:color w:val="000000"/>
        </w:rPr>
      </w:pPr>
      <w:r w:rsidRPr="00A3680C">
        <w:rPr>
          <w:b/>
          <w:color w:val="000000"/>
          <w:highlight w:val="yellow"/>
        </w:rPr>
        <w:t>1. Al fine di favorire in via d’urgenza la creazione di condizioni</w:t>
      </w:r>
      <w:r w:rsidR="00F1664D" w:rsidRPr="00A3680C">
        <w:rPr>
          <w:b/>
          <w:color w:val="000000"/>
          <w:highlight w:val="yellow"/>
        </w:rPr>
        <w:t xml:space="preserve"> </w:t>
      </w:r>
      <w:r w:rsidRPr="00A3680C">
        <w:rPr>
          <w:b/>
          <w:color w:val="000000"/>
          <w:highlight w:val="yellow"/>
        </w:rPr>
        <w:t>migliorative in termini economici, finanziari e</w:t>
      </w:r>
      <w:r w:rsidR="00F1664D" w:rsidRPr="00A3680C">
        <w:rPr>
          <w:b/>
          <w:color w:val="000000"/>
          <w:highlight w:val="yellow"/>
        </w:rPr>
        <w:t xml:space="preserve"> </w:t>
      </w:r>
      <w:r w:rsidRPr="00A3680C">
        <w:rPr>
          <w:b/>
          <w:color w:val="000000"/>
          <w:highlight w:val="yellow"/>
        </w:rPr>
        <w:t>amministrativi, che consentano lo sviluppo, nell’area interessata</w:t>
      </w:r>
      <w:r w:rsidR="00F1664D" w:rsidRPr="00A3680C">
        <w:rPr>
          <w:b/>
          <w:color w:val="000000"/>
          <w:highlight w:val="yellow"/>
        </w:rPr>
        <w:t xml:space="preserve"> </w:t>
      </w:r>
      <w:r w:rsidRPr="00A3680C">
        <w:rPr>
          <w:b/>
          <w:color w:val="000000"/>
          <w:highlight w:val="yellow"/>
        </w:rPr>
        <w:t>dall’evento nella sua accezione territoriale più ampia, delle imprese già</w:t>
      </w:r>
      <w:r w:rsidR="00F1664D" w:rsidRPr="00A3680C">
        <w:rPr>
          <w:b/>
          <w:color w:val="000000"/>
          <w:highlight w:val="yellow"/>
        </w:rPr>
        <w:t xml:space="preserve"> </w:t>
      </w:r>
      <w:r w:rsidRPr="00A3680C">
        <w:rPr>
          <w:b/>
          <w:color w:val="000000"/>
          <w:highlight w:val="yellow"/>
        </w:rPr>
        <w:t>operanti, nonché l'insediamento di nuove imprese in detta area, è consentita</w:t>
      </w:r>
      <w:r w:rsidR="00F1664D" w:rsidRPr="00A3680C">
        <w:rPr>
          <w:b/>
          <w:color w:val="000000"/>
          <w:highlight w:val="yellow"/>
        </w:rPr>
        <w:t xml:space="preserve"> </w:t>
      </w:r>
      <w:r w:rsidRPr="00A3680C">
        <w:rPr>
          <w:b/>
          <w:color w:val="000000"/>
          <w:highlight w:val="yellow"/>
        </w:rPr>
        <w:t>l’istituzione per la durata massima di 5</w:t>
      </w:r>
      <w:r w:rsidR="00F1664D" w:rsidRPr="00A3680C">
        <w:rPr>
          <w:b/>
          <w:color w:val="000000"/>
          <w:highlight w:val="yellow"/>
        </w:rPr>
        <w:t xml:space="preserve"> </w:t>
      </w:r>
      <w:r w:rsidRPr="00A3680C">
        <w:rPr>
          <w:b/>
          <w:color w:val="000000"/>
          <w:highlight w:val="yellow"/>
        </w:rPr>
        <w:t>ann</w:t>
      </w:r>
      <w:r w:rsidR="00F1664D" w:rsidRPr="00A3680C">
        <w:rPr>
          <w:b/>
          <w:color w:val="000000"/>
          <w:highlight w:val="yellow"/>
        </w:rPr>
        <w:t>i</w:t>
      </w:r>
      <w:r w:rsidRPr="00A3680C">
        <w:rPr>
          <w:b/>
          <w:color w:val="000000"/>
          <w:highlight w:val="yellow"/>
        </w:rPr>
        <w:t xml:space="preserve"> di una appo</w:t>
      </w:r>
      <w:r w:rsidR="00F1664D" w:rsidRPr="00A3680C">
        <w:rPr>
          <w:b/>
          <w:color w:val="000000"/>
          <w:highlight w:val="yellow"/>
        </w:rPr>
        <w:t xml:space="preserve">sita Zona economica speciale, </w:t>
      </w:r>
      <w:r w:rsidRPr="00A3680C">
        <w:rPr>
          <w:b/>
          <w:color w:val="000000"/>
          <w:highlight w:val="yellow"/>
        </w:rPr>
        <w:t>ai sensi dell’articolo 4 del</w:t>
      </w:r>
      <w:r w:rsidR="00F1664D" w:rsidRPr="00A3680C">
        <w:rPr>
          <w:b/>
          <w:color w:val="000000"/>
          <w:highlight w:val="yellow"/>
        </w:rPr>
        <w:t xml:space="preserve"> </w:t>
      </w:r>
      <w:r w:rsidRPr="00A3680C">
        <w:rPr>
          <w:b/>
          <w:color w:val="000000"/>
          <w:highlight w:val="yellow"/>
        </w:rPr>
        <w:t>decreto legge 20 giugno 2017, n.91, convertito, con modificazioni, dalla</w:t>
      </w:r>
      <w:r w:rsidR="00F1664D" w:rsidRPr="00A3680C">
        <w:rPr>
          <w:b/>
          <w:color w:val="000000"/>
          <w:highlight w:val="yellow"/>
        </w:rPr>
        <w:t xml:space="preserve"> </w:t>
      </w:r>
      <w:r w:rsidRPr="00A3680C">
        <w:rPr>
          <w:b/>
          <w:color w:val="000000"/>
          <w:highlight w:val="yellow"/>
        </w:rPr>
        <w:t>legge 3 agosto 2017, n.123 e del</w:t>
      </w:r>
      <w:r w:rsidR="00F1664D" w:rsidRPr="00A3680C">
        <w:rPr>
          <w:b/>
          <w:color w:val="000000"/>
          <w:highlight w:val="yellow"/>
        </w:rPr>
        <w:t xml:space="preserve"> </w:t>
      </w:r>
      <w:proofErr w:type="spellStart"/>
      <w:r w:rsidRPr="00A3680C">
        <w:rPr>
          <w:b/>
          <w:color w:val="000000"/>
          <w:highlight w:val="yellow"/>
        </w:rPr>
        <w:t>d.P.C.m</w:t>
      </w:r>
      <w:proofErr w:type="spellEnd"/>
      <w:r w:rsidRPr="00A3680C">
        <w:rPr>
          <w:b/>
          <w:color w:val="000000"/>
          <w:highlight w:val="yellow"/>
        </w:rPr>
        <w:t>. 25 gennaio 2018, n. 12.</w:t>
      </w:r>
    </w:p>
    <w:p w:rsidR="00C67907" w:rsidRDefault="00C67907" w:rsidP="000F5248">
      <w:pPr>
        <w:jc w:val="both"/>
        <w:rPr>
          <w:color w:val="000000"/>
        </w:rPr>
      </w:pPr>
    </w:p>
    <w:p w:rsidR="00C67907" w:rsidRDefault="00C67907" w:rsidP="000F5248">
      <w:pPr>
        <w:jc w:val="both"/>
        <w:rPr>
          <w:color w:val="000000"/>
        </w:rPr>
      </w:pPr>
    </w:p>
    <w:p w:rsidR="00F42DB2" w:rsidRPr="00F42DB2" w:rsidRDefault="00D6179E" w:rsidP="00F42DB2">
      <w:pPr>
        <w:jc w:val="center"/>
        <w:rPr>
          <w:b/>
          <w:color w:val="000000"/>
        </w:rPr>
      </w:pPr>
      <w:r w:rsidRPr="00F42DB2">
        <w:rPr>
          <w:b/>
          <w:color w:val="000000"/>
        </w:rPr>
        <w:t xml:space="preserve">Art. 7 </w:t>
      </w:r>
      <w:r w:rsidR="00F42DB2">
        <w:rPr>
          <w:b/>
          <w:color w:val="000000"/>
        </w:rPr>
        <w:t xml:space="preserve"> </w:t>
      </w:r>
      <w:r w:rsidRPr="00F42DB2">
        <w:rPr>
          <w:b/>
          <w:color w:val="000000"/>
        </w:rPr>
        <w:t>Zona logistica semplificata</w:t>
      </w:r>
      <w:r w:rsidR="00F42DB2" w:rsidRPr="00F42DB2">
        <w:rPr>
          <w:b/>
          <w:color w:val="000000"/>
        </w:rPr>
        <w:t xml:space="preserve"> - </w:t>
      </w:r>
      <w:r w:rsidRPr="00F42DB2">
        <w:rPr>
          <w:b/>
          <w:color w:val="000000"/>
        </w:rPr>
        <w:t xml:space="preserve">Porto e </w:t>
      </w:r>
      <w:proofErr w:type="spellStart"/>
      <w:r w:rsidRPr="00F42DB2">
        <w:rPr>
          <w:b/>
          <w:color w:val="000000"/>
        </w:rPr>
        <w:t>Retroporto</w:t>
      </w:r>
      <w:proofErr w:type="spellEnd"/>
      <w:r w:rsidRPr="00F42DB2">
        <w:rPr>
          <w:b/>
          <w:color w:val="000000"/>
        </w:rPr>
        <w:t xml:space="preserve"> di Genova e relativo sistema di </w:t>
      </w:r>
      <w:proofErr w:type="spellStart"/>
      <w:r w:rsidRPr="00F42DB2">
        <w:rPr>
          <w:b/>
          <w:color w:val="000000"/>
        </w:rPr>
        <w:t>navettamento</w:t>
      </w:r>
      <w:proofErr w:type="spellEnd"/>
    </w:p>
    <w:p w:rsidR="00060AB3" w:rsidRDefault="00D6179E" w:rsidP="00F42DB2">
      <w:pPr>
        <w:jc w:val="both"/>
        <w:rPr>
          <w:color w:val="000000"/>
        </w:rPr>
      </w:pPr>
      <w:r>
        <w:rPr>
          <w:color w:val="000000"/>
        </w:rPr>
        <w:t xml:space="preserve">1. Ai fini del superamento dell'emergenza conseguente all'evento e per favorire la ripresa delle </w:t>
      </w:r>
      <w:r w:rsidR="00060AB3">
        <w:rPr>
          <w:color w:val="000000"/>
        </w:rPr>
        <w:t>attività</w:t>
      </w:r>
      <w:r>
        <w:rPr>
          <w:color w:val="000000"/>
        </w:rPr>
        <w:t xml:space="preserve"> economiche colpite, direttamente o indirettamente, dall'evento, </w:t>
      </w:r>
      <w:r w:rsidR="00682D76">
        <w:rPr>
          <w:color w:val="000000"/>
        </w:rPr>
        <w:t>è</w:t>
      </w:r>
      <w:r>
        <w:rPr>
          <w:color w:val="000000"/>
        </w:rPr>
        <w:t xml:space="preserve"> istituita, ai sensi dell'articolo 1, comma 62, della legge 27 dicembre 2017, n. 205, la «Zona Logistica Semplificata - Porto e </w:t>
      </w:r>
      <w:proofErr w:type="spellStart"/>
      <w:r>
        <w:rPr>
          <w:color w:val="000000"/>
        </w:rPr>
        <w:t>Retroporto</w:t>
      </w:r>
      <w:proofErr w:type="spellEnd"/>
      <w:r>
        <w:rPr>
          <w:color w:val="000000"/>
        </w:rPr>
        <w:t xml:space="preserve"> di Genova» comprendente i territori portuali e </w:t>
      </w:r>
      <w:proofErr w:type="spellStart"/>
      <w:r>
        <w:rPr>
          <w:color w:val="000000"/>
        </w:rPr>
        <w:t>retroportuali</w:t>
      </w:r>
      <w:proofErr w:type="spellEnd"/>
      <w:r>
        <w:rPr>
          <w:color w:val="000000"/>
        </w:rPr>
        <w:t xml:space="preserve"> del Comune di Genova,</w:t>
      </w:r>
      <w:r w:rsidR="00AE0264">
        <w:rPr>
          <w:color w:val="000000"/>
        </w:rPr>
        <w:t xml:space="preserve"> </w:t>
      </w:r>
      <w:r w:rsidR="00AE0264" w:rsidRPr="00A3680C">
        <w:rPr>
          <w:b/>
          <w:color w:val="000000"/>
          <w:highlight w:val="yellow"/>
        </w:rPr>
        <w:t xml:space="preserve">le aree </w:t>
      </w:r>
      <w:proofErr w:type="spellStart"/>
      <w:r w:rsidR="00AE0264" w:rsidRPr="00A3680C">
        <w:rPr>
          <w:b/>
          <w:color w:val="000000"/>
          <w:highlight w:val="yellow"/>
        </w:rPr>
        <w:t>retroportuali</w:t>
      </w:r>
      <w:proofErr w:type="spellEnd"/>
      <w:r w:rsidR="00AE0264" w:rsidRPr="00A3680C">
        <w:rPr>
          <w:b/>
          <w:color w:val="000000"/>
          <w:highlight w:val="yellow"/>
        </w:rPr>
        <w:t xml:space="preserve"> di interesse e sostegno per i processi produttivi portuali come individuati in corso d’opera</w:t>
      </w:r>
      <w:r>
        <w:rPr>
          <w:color w:val="000000"/>
        </w:rPr>
        <w:t xml:space="preserve"> fino a includere i </w:t>
      </w:r>
      <w:proofErr w:type="spellStart"/>
      <w:r>
        <w:rPr>
          <w:color w:val="000000"/>
        </w:rPr>
        <w:t>retroporti</w:t>
      </w:r>
      <w:proofErr w:type="spellEnd"/>
      <w:r>
        <w:rPr>
          <w:color w:val="000000"/>
        </w:rPr>
        <w:t xml:space="preserve"> di Rivalta Scrivia, Novi San Bovo, Alessandria, Piacenza, Castellazzo Bormida, Ovada Belforte, </w:t>
      </w:r>
      <w:proofErr w:type="spellStart"/>
      <w:r w:rsidRPr="005E28CD">
        <w:rPr>
          <w:strike/>
          <w:color w:val="000000"/>
        </w:rPr>
        <w:t>Dinazzo</w:t>
      </w:r>
      <w:proofErr w:type="spellEnd"/>
      <w:r w:rsidR="005E28CD">
        <w:rPr>
          <w:color w:val="000000"/>
        </w:rPr>
        <w:t xml:space="preserve"> </w:t>
      </w:r>
      <w:r w:rsidR="005E28CD" w:rsidRPr="00A3680C">
        <w:rPr>
          <w:b/>
          <w:color w:val="000000"/>
          <w:highlight w:val="yellow"/>
        </w:rPr>
        <w:t>Dinazzano</w:t>
      </w:r>
      <w:r>
        <w:rPr>
          <w:color w:val="000000"/>
        </w:rPr>
        <w:t xml:space="preserve"> e Melzo e Vado Ligure. </w:t>
      </w:r>
      <w:r w:rsidR="00860AAE">
        <w:rPr>
          <w:color w:val="000000"/>
        </w:rPr>
        <w:t xml:space="preserve"> </w:t>
      </w:r>
    </w:p>
    <w:p w:rsidR="00D6179E" w:rsidRDefault="00D6179E" w:rsidP="00F42DB2">
      <w:pPr>
        <w:jc w:val="both"/>
        <w:rPr>
          <w:color w:val="000000"/>
        </w:rPr>
      </w:pPr>
      <w:r>
        <w:rPr>
          <w:color w:val="000000"/>
        </w:rPr>
        <w:lastRenderedPageBreak/>
        <w:t xml:space="preserve">2. Alle imprese che operano nella Zona Logistica Semplificata - Porto e </w:t>
      </w:r>
      <w:proofErr w:type="spellStart"/>
      <w:r>
        <w:rPr>
          <w:color w:val="000000"/>
        </w:rPr>
        <w:t>Retroporto</w:t>
      </w:r>
      <w:proofErr w:type="spellEnd"/>
      <w:r>
        <w:rPr>
          <w:color w:val="000000"/>
        </w:rPr>
        <w:t xml:space="preserve"> di Genova si applicano le procedure semplificate di cui all'articolo 5, comma 1, lettera a), del decreto-legge 20 giugno 2017, n. 91, convertito, con modificazioni, dalla legge 3 agosto 2017, n. 123.</w:t>
      </w:r>
    </w:p>
    <w:p w:rsidR="00D6179E" w:rsidRDefault="00D6179E" w:rsidP="000F5248">
      <w:pPr>
        <w:jc w:val="both"/>
        <w:rPr>
          <w:color w:val="000000"/>
        </w:rPr>
      </w:pPr>
    </w:p>
    <w:p w:rsidR="0001773D" w:rsidRPr="0001773D" w:rsidRDefault="0001773D" w:rsidP="0001773D">
      <w:pPr>
        <w:jc w:val="center"/>
        <w:rPr>
          <w:b/>
          <w:color w:val="000000"/>
          <w:highlight w:val="yellow"/>
        </w:rPr>
      </w:pPr>
      <w:r w:rsidRPr="0001773D">
        <w:rPr>
          <w:b/>
          <w:color w:val="000000"/>
          <w:highlight w:val="yellow"/>
        </w:rPr>
        <w:t xml:space="preserve">Art. 7bis  </w:t>
      </w:r>
      <w:r w:rsidR="00E566F0">
        <w:rPr>
          <w:b/>
          <w:color w:val="000000"/>
          <w:highlight w:val="yellow"/>
        </w:rPr>
        <w:t>Misure di sostegno all’</w:t>
      </w:r>
      <w:proofErr w:type="spellStart"/>
      <w:r w:rsidR="00E566F0">
        <w:rPr>
          <w:b/>
          <w:color w:val="000000"/>
          <w:highlight w:val="yellow"/>
        </w:rPr>
        <w:t>intermodalità</w:t>
      </w:r>
      <w:proofErr w:type="spellEnd"/>
      <w:r w:rsidR="00E566F0">
        <w:rPr>
          <w:b/>
          <w:color w:val="000000"/>
          <w:highlight w:val="yellow"/>
        </w:rPr>
        <w:t xml:space="preserve"> ferroviaria del Porto di Genova</w:t>
      </w:r>
    </w:p>
    <w:p w:rsidR="0001773D" w:rsidRPr="0001773D" w:rsidRDefault="0001773D" w:rsidP="0001773D">
      <w:pPr>
        <w:jc w:val="both"/>
        <w:rPr>
          <w:color w:val="000000"/>
          <w:highlight w:val="yellow"/>
        </w:rPr>
      </w:pPr>
    </w:p>
    <w:p w:rsidR="0001773D" w:rsidRDefault="0001773D" w:rsidP="0001773D">
      <w:pPr>
        <w:jc w:val="both"/>
        <w:rPr>
          <w:b/>
          <w:color w:val="000000"/>
          <w:highlight w:val="yellow"/>
        </w:rPr>
      </w:pPr>
      <w:r w:rsidRPr="0001773D">
        <w:rPr>
          <w:b/>
          <w:color w:val="000000"/>
          <w:highlight w:val="yellow"/>
        </w:rPr>
        <w:t xml:space="preserve">1. Per la durata di 36 mesi dall'entrata in vigore del presente provvedimento, è riconosciuto un contributo pari a euro 4 per treno/km alle imprese utenti di servizio ferroviario, come definite all'art. 1, </w:t>
      </w:r>
      <w:proofErr w:type="spellStart"/>
      <w:r w:rsidRPr="0001773D">
        <w:rPr>
          <w:b/>
          <w:color w:val="000000"/>
          <w:highlight w:val="yellow"/>
        </w:rPr>
        <w:t>lett</w:t>
      </w:r>
      <w:proofErr w:type="spellEnd"/>
      <w:r w:rsidRPr="0001773D">
        <w:rPr>
          <w:b/>
          <w:color w:val="000000"/>
          <w:highlight w:val="yellow"/>
        </w:rPr>
        <w:t>. g) del D.M. 14/7/2017 n. 125, per traffico di treni completi con origine ovvero destinazione porto di Genova.</w:t>
      </w:r>
      <w:r w:rsidRPr="0001773D">
        <w:rPr>
          <w:b/>
          <w:color w:val="000000"/>
          <w:highlight w:val="yellow"/>
        </w:rPr>
        <w:br/>
      </w:r>
    </w:p>
    <w:p w:rsidR="0001773D" w:rsidRPr="0001773D" w:rsidRDefault="00E566F0" w:rsidP="0001773D">
      <w:pPr>
        <w:jc w:val="both"/>
        <w:rPr>
          <w:b/>
          <w:color w:val="000000"/>
          <w:highlight w:val="yellow"/>
        </w:rPr>
      </w:pPr>
      <w:r>
        <w:rPr>
          <w:b/>
          <w:color w:val="000000"/>
          <w:highlight w:val="yellow"/>
        </w:rPr>
        <w:t xml:space="preserve">2. </w:t>
      </w:r>
      <w:r w:rsidR="0001773D" w:rsidRPr="0001773D">
        <w:rPr>
          <w:b/>
          <w:color w:val="000000"/>
          <w:highlight w:val="yellow"/>
        </w:rPr>
        <w:t xml:space="preserve"> Il contributo di cui al comma precedente non è cumulabile con altri contributi denominati </w:t>
      </w:r>
      <w:proofErr w:type="spellStart"/>
      <w:r w:rsidR="0001773D" w:rsidRPr="0001773D">
        <w:rPr>
          <w:b/>
          <w:color w:val="000000"/>
          <w:highlight w:val="yellow"/>
        </w:rPr>
        <w:t>Ferrobonus</w:t>
      </w:r>
      <w:proofErr w:type="spellEnd"/>
      <w:r w:rsidR="0001773D" w:rsidRPr="0001773D">
        <w:rPr>
          <w:b/>
          <w:color w:val="000000"/>
          <w:highlight w:val="yellow"/>
        </w:rPr>
        <w:t xml:space="preserve"> previsti da altre norme vigenti.</w:t>
      </w:r>
    </w:p>
    <w:p w:rsidR="0001773D" w:rsidRPr="0001773D" w:rsidRDefault="00E566F0" w:rsidP="0001773D">
      <w:pPr>
        <w:jc w:val="both"/>
        <w:rPr>
          <w:b/>
          <w:color w:val="000000"/>
          <w:highlight w:val="yellow"/>
        </w:rPr>
      </w:pPr>
      <w:r>
        <w:rPr>
          <w:b/>
          <w:color w:val="000000"/>
          <w:highlight w:val="yellow"/>
        </w:rPr>
        <w:t>3</w:t>
      </w:r>
      <w:r w:rsidR="0001773D" w:rsidRPr="0001773D">
        <w:rPr>
          <w:b/>
          <w:color w:val="000000"/>
          <w:highlight w:val="yellow"/>
        </w:rPr>
        <w:t>.  Le modalità per il conseguimento del contributo verranno definite in apposito decreto ministeriale da adottarsi entro 30 giorni dall'entrata in vigore del presente provvedimento.</w:t>
      </w:r>
      <w:r w:rsidR="0001773D" w:rsidRPr="0001773D">
        <w:rPr>
          <w:b/>
          <w:color w:val="000000"/>
          <w:highlight w:val="yellow"/>
        </w:rPr>
        <w:br/>
      </w:r>
    </w:p>
    <w:p w:rsidR="0001773D" w:rsidRPr="0001773D" w:rsidRDefault="00E566F0" w:rsidP="0001773D">
      <w:pPr>
        <w:jc w:val="both"/>
        <w:rPr>
          <w:b/>
          <w:color w:val="000000"/>
          <w:highlight w:val="yellow"/>
        </w:rPr>
      </w:pPr>
      <w:r>
        <w:rPr>
          <w:b/>
          <w:color w:val="000000"/>
          <w:highlight w:val="yellow"/>
        </w:rPr>
        <w:t>4</w:t>
      </w:r>
      <w:r w:rsidR="0001773D" w:rsidRPr="0001773D">
        <w:rPr>
          <w:b/>
          <w:color w:val="000000"/>
          <w:highlight w:val="yellow"/>
        </w:rPr>
        <w:t xml:space="preserve">.  Al fine di compensare i maggiori oneri delle attività di manovra derivanti, a parità di infrastrutture ferroviarie portuali, dall'incremento del numero dei treni completi con origine e destinazione il </w:t>
      </w:r>
      <w:r w:rsidR="00C368CD">
        <w:rPr>
          <w:b/>
          <w:color w:val="000000"/>
          <w:highlight w:val="yellow"/>
        </w:rPr>
        <w:t>porto di Genova</w:t>
      </w:r>
      <w:r w:rsidR="0001773D" w:rsidRPr="0001773D">
        <w:rPr>
          <w:b/>
          <w:color w:val="000000"/>
          <w:highlight w:val="yellow"/>
        </w:rPr>
        <w:t>, viene riconosciuto al concessionario del servizio, per 36 mesi dall'entrata in vigore del presente provvedimento, un contributo pari a euro 200 per ogni tradotta giornaliera movimentata oltre le 10 unità.</w:t>
      </w:r>
    </w:p>
    <w:p w:rsidR="0001773D" w:rsidRPr="0001773D" w:rsidRDefault="00E566F0" w:rsidP="0001773D">
      <w:pPr>
        <w:jc w:val="both"/>
        <w:rPr>
          <w:b/>
          <w:color w:val="000000"/>
        </w:rPr>
      </w:pPr>
      <w:r>
        <w:rPr>
          <w:b/>
          <w:color w:val="000000"/>
          <w:highlight w:val="yellow"/>
        </w:rPr>
        <w:t>5</w:t>
      </w:r>
      <w:r w:rsidR="0001773D" w:rsidRPr="0001773D">
        <w:rPr>
          <w:b/>
          <w:color w:val="000000"/>
          <w:highlight w:val="yellow"/>
        </w:rPr>
        <w:t>. Le modalità di rendicontazione e di attribuzione del contributo verranno definite in apposito decreto ministeriale da adottarsi entro 30 giorni dall'entrata in vigore del presente provvedimento.</w:t>
      </w:r>
      <w:r w:rsidR="0001773D" w:rsidRPr="0001773D">
        <w:rPr>
          <w:b/>
          <w:color w:val="000000"/>
        </w:rPr>
        <w:br/>
      </w:r>
    </w:p>
    <w:p w:rsidR="0001773D" w:rsidRPr="0001773D" w:rsidRDefault="0001773D" w:rsidP="0001773D">
      <w:pPr>
        <w:jc w:val="both"/>
        <w:rPr>
          <w:b/>
          <w:color w:val="000000"/>
        </w:rPr>
      </w:pPr>
      <w:r w:rsidRPr="0001773D">
        <w:rPr>
          <w:b/>
          <w:color w:val="000000"/>
        </w:rPr>
        <w:t xml:space="preserve">NOTA:     Stima della copertura finanziaria per il triennio 2019-2020-2021 circa </w:t>
      </w:r>
      <w:r w:rsidR="00C368CD">
        <w:rPr>
          <w:b/>
          <w:color w:val="000000"/>
        </w:rPr>
        <w:t>9</w:t>
      </w:r>
      <w:r w:rsidRPr="0001773D">
        <w:rPr>
          <w:b/>
          <w:color w:val="000000"/>
        </w:rPr>
        <w:t xml:space="preserve"> milioni di euro.</w:t>
      </w:r>
    </w:p>
    <w:p w:rsidR="0001773D" w:rsidRPr="0001773D" w:rsidRDefault="0001773D" w:rsidP="0001773D">
      <w:pPr>
        <w:jc w:val="both"/>
        <w:rPr>
          <w:color w:val="000000"/>
        </w:rPr>
      </w:pPr>
    </w:p>
    <w:p w:rsidR="00D6179E" w:rsidRPr="00F42DB2" w:rsidRDefault="00D6179E" w:rsidP="00F42DB2">
      <w:pPr>
        <w:jc w:val="center"/>
        <w:rPr>
          <w:b/>
          <w:color w:val="000000"/>
        </w:rPr>
      </w:pPr>
      <w:r w:rsidRPr="00F42DB2">
        <w:rPr>
          <w:b/>
          <w:color w:val="000000"/>
        </w:rPr>
        <w:t xml:space="preserve">Art. 8 Istituzione della zona franca </w:t>
      </w:r>
      <w:r w:rsidRPr="008856A3">
        <w:rPr>
          <w:b/>
          <w:strike/>
          <w:color w:val="000000"/>
        </w:rPr>
        <w:t>urbana</w:t>
      </w:r>
      <w:r w:rsidRPr="00F42DB2">
        <w:rPr>
          <w:b/>
          <w:color w:val="000000"/>
        </w:rPr>
        <w:t xml:space="preserve"> per il sostegno alle imprese colpite dall'evento</w:t>
      </w:r>
    </w:p>
    <w:p w:rsidR="00F42DB2" w:rsidRDefault="00D6179E" w:rsidP="000F5248">
      <w:pPr>
        <w:jc w:val="both"/>
        <w:rPr>
          <w:color w:val="000000"/>
        </w:rPr>
      </w:pPr>
      <w:r>
        <w:rPr>
          <w:color w:val="000000"/>
        </w:rPr>
        <w:t xml:space="preserve"> 1. Nel territorio della </w:t>
      </w:r>
      <w:r w:rsidR="00C262BB">
        <w:rPr>
          <w:color w:val="000000"/>
        </w:rPr>
        <w:t>Città</w:t>
      </w:r>
      <w:r>
        <w:rPr>
          <w:color w:val="000000"/>
        </w:rPr>
        <w:t xml:space="preserve"> metropolitana di Genova </w:t>
      </w:r>
      <w:r w:rsidR="00C262BB">
        <w:rPr>
          <w:color w:val="000000"/>
        </w:rPr>
        <w:t>è</w:t>
      </w:r>
      <w:r>
        <w:rPr>
          <w:color w:val="000000"/>
        </w:rPr>
        <w:t xml:space="preserve"> istituita una zona franca il cui ambito territoriale </w:t>
      </w:r>
      <w:r w:rsidR="00C262BB">
        <w:rPr>
          <w:color w:val="000000"/>
        </w:rPr>
        <w:t>è</w:t>
      </w:r>
      <w:r>
        <w:rPr>
          <w:color w:val="000000"/>
        </w:rPr>
        <w:t xml:space="preserve"> definito con provvedimento del Commissario delegato, sentiti la Regione Liguria e il Comune di Genova</w:t>
      </w:r>
      <w:r w:rsidR="00C368CD">
        <w:rPr>
          <w:color w:val="000000"/>
        </w:rPr>
        <w:t>.</w:t>
      </w:r>
      <w:r>
        <w:rPr>
          <w:color w:val="000000"/>
        </w:rPr>
        <w:t xml:space="preserve"> </w:t>
      </w:r>
      <w:r w:rsidRPr="00C368CD">
        <w:rPr>
          <w:strike/>
          <w:color w:val="000000"/>
        </w:rPr>
        <w:t>secondo quanto previsto all'articolo 1, comma 340, della legge 27 dicembre 2006, n. 296.</w:t>
      </w:r>
      <w:r>
        <w:rPr>
          <w:color w:val="000000"/>
        </w:rPr>
        <w:t xml:space="preserve"> </w:t>
      </w:r>
    </w:p>
    <w:p w:rsidR="00F42DB2" w:rsidRPr="00F42DB2" w:rsidRDefault="00D6179E" w:rsidP="000F5248">
      <w:pPr>
        <w:jc w:val="both"/>
        <w:rPr>
          <w:b/>
          <w:color w:val="000000"/>
        </w:rPr>
      </w:pPr>
      <w:r>
        <w:rPr>
          <w:color w:val="000000"/>
        </w:rPr>
        <w:t xml:space="preserve">2. Le imprese che hanno la sede principale o una sede operativa all'interno della zona franca di cui al comma 1, e che hanno subito a causa dell'evento una riduzione del fatturato almeno pari al 25 per cento nel periodo dal 14 agosto 2018 al 30 settembre 2018, rispetto al corrispondente periodo dell'anno 2017, possono richiedere, ai fini della prosecuzione </w:t>
      </w:r>
      <w:r w:rsidR="00060AB3">
        <w:rPr>
          <w:color w:val="000000"/>
        </w:rPr>
        <w:t>dell’attività</w:t>
      </w:r>
      <w:r>
        <w:rPr>
          <w:color w:val="000000"/>
        </w:rPr>
        <w:t xml:space="preserve"> nel Comune di Genova, le seguenti agevolazioni, in alternativa ai benefici di cui agli articoli 3 e 4: </w:t>
      </w:r>
      <w:r w:rsidR="00F42DB2">
        <w:rPr>
          <w:color w:val="000000"/>
        </w:rPr>
        <w:t xml:space="preserve"> </w:t>
      </w:r>
      <w:r w:rsidR="00F42DB2" w:rsidRPr="00F42DB2">
        <w:rPr>
          <w:b/>
          <w:color w:val="000000"/>
          <w:highlight w:val="yellow"/>
        </w:rPr>
        <w:t>(</w:t>
      </w:r>
      <w:proofErr w:type="spellStart"/>
      <w:r w:rsidR="00F42DB2" w:rsidRPr="00F42DB2">
        <w:rPr>
          <w:b/>
          <w:color w:val="000000"/>
          <w:highlight w:val="yellow"/>
        </w:rPr>
        <w:t>v.NOTA</w:t>
      </w:r>
      <w:proofErr w:type="spellEnd"/>
      <w:r w:rsidR="00F42DB2" w:rsidRPr="00F42DB2">
        <w:rPr>
          <w:b/>
          <w:color w:val="000000"/>
          <w:highlight w:val="yellow"/>
        </w:rPr>
        <w:t xml:space="preserve"> 1)</w:t>
      </w:r>
    </w:p>
    <w:p w:rsidR="00F42DB2" w:rsidRDefault="00D6179E" w:rsidP="000F5248">
      <w:pPr>
        <w:jc w:val="both"/>
        <w:rPr>
          <w:color w:val="000000"/>
        </w:rPr>
      </w:pPr>
      <w:r>
        <w:rPr>
          <w:color w:val="000000"/>
        </w:rPr>
        <w:lastRenderedPageBreak/>
        <w:t xml:space="preserve">a) esenzione dalle imposte sui redditi del reddito derivante </w:t>
      </w:r>
      <w:r w:rsidR="00060AB3">
        <w:rPr>
          <w:color w:val="000000"/>
        </w:rPr>
        <w:t>dall’attività</w:t>
      </w:r>
      <w:r>
        <w:rPr>
          <w:color w:val="000000"/>
        </w:rPr>
        <w:t xml:space="preserve"> d'impresa svolta nella zona franca di cui al comma 1 fino a concorrenza, per ciascun periodo di imposta, dell'importo di euro 100.000 riferito al reddito derivante dallo svolgimento </w:t>
      </w:r>
      <w:r w:rsidR="00060AB3">
        <w:rPr>
          <w:color w:val="000000"/>
        </w:rPr>
        <w:t>dell’attività</w:t>
      </w:r>
      <w:r>
        <w:rPr>
          <w:color w:val="000000"/>
        </w:rPr>
        <w:t xml:space="preserve"> svolta dall'impresa nella zona franca; </w:t>
      </w:r>
    </w:p>
    <w:p w:rsidR="00F42DB2" w:rsidRDefault="00D6179E" w:rsidP="000F5248">
      <w:pPr>
        <w:jc w:val="both"/>
        <w:rPr>
          <w:color w:val="000000"/>
        </w:rPr>
      </w:pPr>
      <w:r>
        <w:rPr>
          <w:color w:val="000000"/>
        </w:rPr>
        <w:t xml:space="preserve">b) esenzione dall'imposta regionale sulle </w:t>
      </w:r>
      <w:r w:rsidR="00060AB3">
        <w:rPr>
          <w:color w:val="000000"/>
        </w:rPr>
        <w:t>attività</w:t>
      </w:r>
      <w:r>
        <w:rPr>
          <w:color w:val="000000"/>
        </w:rPr>
        <w:t xml:space="preserve"> produttive del valore della produzione netta derivante dallo svolgimento </w:t>
      </w:r>
      <w:r w:rsidR="00060AB3">
        <w:rPr>
          <w:color w:val="000000"/>
        </w:rPr>
        <w:t>dell’attività</w:t>
      </w:r>
      <w:r>
        <w:rPr>
          <w:color w:val="000000"/>
        </w:rPr>
        <w:t xml:space="preserve"> svolta dall'impresa nella zona franca di cui al comma 1, nel limite di euro 200.000 per ciascun periodo di imposta, riferito al valore della produzione netta;</w:t>
      </w:r>
    </w:p>
    <w:p w:rsidR="00F42DB2" w:rsidRDefault="00D6179E" w:rsidP="000F5248">
      <w:pPr>
        <w:jc w:val="both"/>
        <w:rPr>
          <w:color w:val="000000"/>
        </w:rPr>
      </w:pPr>
      <w:r>
        <w:rPr>
          <w:color w:val="000000"/>
        </w:rPr>
        <w:t xml:space="preserve"> c) esenzione dalle imposte municipali proprie per gli immobili siti nella zona franca di cui al comma 1, posseduti e utilizzati dai soggetti di cui al presente articolo per l'esercizio </w:t>
      </w:r>
      <w:r w:rsidR="00060AB3">
        <w:rPr>
          <w:color w:val="000000"/>
        </w:rPr>
        <w:t>dell’attività</w:t>
      </w:r>
      <w:r>
        <w:rPr>
          <w:color w:val="000000"/>
        </w:rPr>
        <w:t xml:space="preserve"> economica; </w:t>
      </w:r>
    </w:p>
    <w:p w:rsidR="00F42DB2" w:rsidRDefault="00D6179E" w:rsidP="000F5248">
      <w:pPr>
        <w:jc w:val="both"/>
        <w:rPr>
          <w:color w:val="000000"/>
        </w:rPr>
      </w:pPr>
      <w:r>
        <w:rPr>
          <w:color w:val="000000"/>
        </w:rPr>
        <w:t xml:space="preserve">d) esonero dal versamento dei contributi previdenziali e assistenziali, con esclusione dei premi per l'assicurazione obbligatoria infortunistica, a carico dei datori di lavoro, sulle retribuzioni da lavoro dipendente. L'esonero di cui alla presente lettera spetta, alle medesime condizioni, anche ai titolari di reddito di lavoro autonomo che svolgono </w:t>
      </w:r>
      <w:r w:rsidR="00060AB3">
        <w:rPr>
          <w:color w:val="000000"/>
        </w:rPr>
        <w:t>l’attività</w:t>
      </w:r>
      <w:r>
        <w:rPr>
          <w:color w:val="000000"/>
        </w:rPr>
        <w:t xml:space="preserve"> all'interno della zona franca urbana. </w:t>
      </w:r>
    </w:p>
    <w:p w:rsidR="00F42DB2" w:rsidRPr="00EF4680" w:rsidRDefault="00F42DB2" w:rsidP="000F5248">
      <w:pPr>
        <w:jc w:val="both"/>
        <w:rPr>
          <w:b/>
          <w:i/>
          <w:color w:val="000000"/>
        </w:rPr>
      </w:pPr>
      <w:r w:rsidRPr="00EF4680">
        <w:rPr>
          <w:b/>
          <w:i/>
          <w:color w:val="000000"/>
        </w:rPr>
        <w:t xml:space="preserve">NOTA 1: </w:t>
      </w:r>
      <w:r w:rsidRPr="00EF4680">
        <w:rPr>
          <w:b/>
          <w:i/>
        </w:rPr>
        <w:t>Inserire se possibile un correttivo che non limiti la valutazione delle perdite ai mesi indicati, salvaguardando il carattere di emergenza, ma consentendo a chi dovesse avere danni non quantificabili in quel periodo, di effettuare una richiesta successiva</w:t>
      </w:r>
    </w:p>
    <w:p w:rsidR="00F42DB2" w:rsidRDefault="00D6179E" w:rsidP="000F5248">
      <w:pPr>
        <w:jc w:val="both"/>
        <w:rPr>
          <w:color w:val="000000"/>
        </w:rPr>
      </w:pPr>
      <w:r>
        <w:rPr>
          <w:color w:val="000000"/>
        </w:rPr>
        <w:t>3. Le esenzioni di cui al comma 2 sono concesse per il periodo di imposta in corso alla data di entrata in vigore della legge di conversione del presente decreto.</w:t>
      </w:r>
    </w:p>
    <w:p w:rsidR="00F42DB2" w:rsidRDefault="00D6179E" w:rsidP="000F5248">
      <w:pPr>
        <w:jc w:val="both"/>
        <w:rPr>
          <w:color w:val="000000"/>
        </w:rPr>
      </w:pPr>
      <w:r>
        <w:rPr>
          <w:color w:val="000000"/>
        </w:rPr>
        <w:t xml:space="preserve"> 4. Le esenzioni di cui al comma 2 spettano, </w:t>
      </w:r>
      <w:r w:rsidR="00C262BB">
        <w:rPr>
          <w:color w:val="000000"/>
        </w:rPr>
        <w:t>altresì</w:t>
      </w:r>
      <w:r>
        <w:rPr>
          <w:color w:val="000000"/>
        </w:rPr>
        <w:t xml:space="preserve">, alle imprese che avviano la propria </w:t>
      </w:r>
      <w:r w:rsidR="00C262BB">
        <w:rPr>
          <w:color w:val="000000"/>
        </w:rPr>
        <w:t>attività</w:t>
      </w:r>
      <w:r>
        <w:rPr>
          <w:color w:val="000000"/>
        </w:rPr>
        <w:t xml:space="preserve"> all'interno della zona franca entro il 31 dicembre </w:t>
      </w:r>
      <w:r w:rsidRPr="00F42DB2">
        <w:rPr>
          <w:strike/>
          <w:color w:val="000000"/>
        </w:rPr>
        <w:t>2018</w:t>
      </w:r>
      <w:r w:rsidR="00F42DB2">
        <w:rPr>
          <w:color w:val="000000"/>
        </w:rPr>
        <w:t xml:space="preserve"> </w:t>
      </w:r>
      <w:r w:rsidR="00F42DB2" w:rsidRPr="00F42DB2">
        <w:rPr>
          <w:b/>
          <w:color w:val="000000"/>
          <w:highlight w:val="yellow"/>
        </w:rPr>
        <w:t>2019</w:t>
      </w:r>
      <w:r>
        <w:rPr>
          <w:color w:val="000000"/>
        </w:rPr>
        <w:t xml:space="preserve">. </w:t>
      </w:r>
    </w:p>
    <w:p w:rsidR="00F42DB2" w:rsidRDefault="00D6179E" w:rsidP="000F5248">
      <w:pPr>
        <w:jc w:val="both"/>
        <w:rPr>
          <w:color w:val="000000"/>
        </w:rPr>
      </w:pPr>
      <w:r>
        <w:rPr>
          <w:color w:val="000000"/>
        </w:rPr>
        <w:t xml:space="preserve">5. Agli oneri di cui ai commi 2 e 4, fino a un massimo di </w:t>
      </w:r>
      <w:r w:rsidRPr="00654374">
        <w:rPr>
          <w:strike/>
          <w:color w:val="000000"/>
        </w:rPr>
        <w:t>20</w:t>
      </w:r>
      <w:r w:rsidR="00654374">
        <w:rPr>
          <w:color w:val="000000"/>
        </w:rPr>
        <w:t xml:space="preserve"> </w:t>
      </w:r>
      <w:r w:rsidR="00654374" w:rsidRPr="00654374">
        <w:rPr>
          <w:b/>
          <w:color w:val="000000"/>
          <w:highlight w:val="yellow"/>
        </w:rPr>
        <w:t>50</w:t>
      </w:r>
      <w:r>
        <w:rPr>
          <w:color w:val="000000"/>
        </w:rPr>
        <w:t xml:space="preserve"> milioni di euro </w:t>
      </w:r>
      <w:r w:rsidRPr="00654374">
        <w:rPr>
          <w:strike/>
          <w:color w:val="000000"/>
        </w:rPr>
        <w:t>per l'anno 2018</w:t>
      </w:r>
      <w:r w:rsidR="00654374">
        <w:rPr>
          <w:color w:val="000000"/>
        </w:rPr>
        <w:t xml:space="preserve"> </w:t>
      </w:r>
      <w:r w:rsidR="00654374" w:rsidRPr="003603DA">
        <w:rPr>
          <w:b/>
          <w:color w:val="000000"/>
          <w:highlight w:val="yellow"/>
        </w:rPr>
        <w:t>per ciascuno degli anni 2018, 2019 e 2020</w:t>
      </w:r>
      <w:r>
        <w:rPr>
          <w:color w:val="000000"/>
        </w:rPr>
        <w:t xml:space="preserve">, si provvede ai sensi dell'articolo 45. </w:t>
      </w:r>
    </w:p>
    <w:p w:rsidR="00F42DB2" w:rsidRDefault="00D6179E" w:rsidP="000F5248">
      <w:pPr>
        <w:jc w:val="both"/>
        <w:rPr>
          <w:color w:val="000000"/>
        </w:rPr>
      </w:pPr>
      <w:r w:rsidRPr="008856A3">
        <w:rPr>
          <w:color w:val="000000"/>
        </w:rPr>
        <w:t xml:space="preserve">6. </w:t>
      </w:r>
      <w:r w:rsidRPr="008856A3">
        <w:rPr>
          <w:strike/>
          <w:color w:val="000000"/>
        </w:rPr>
        <w:t xml:space="preserve">Le agevolazioni di cui al presente articolo sono concesse ai sensi e nei limiti del regolamento (UE) n. 1407/2013 della Commissione, del 18 dicembre 2013, relativo all'applicazione degli articoli 107 e 108 del Trattato sul funzionamento dell'Unione europea agli aiuti «de </w:t>
      </w:r>
      <w:proofErr w:type="spellStart"/>
      <w:r w:rsidRPr="008856A3">
        <w:rPr>
          <w:strike/>
          <w:color w:val="000000"/>
        </w:rPr>
        <w:t>minimis</w:t>
      </w:r>
      <w:proofErr w:type="spellEnd"/>
      <w:r w:rsidRPr="008856A3">
        <w:rPr>
          <w:strike/>
          <w:color w:val="000000"/>
        </w:rPr>
        <w:t xml:space="preserve">», del regolamento (UE) n. 1408/2013 della Commissione, del 18 dicembre 2013, relativo all'applicazione degli articoli 107 e 108 del Trattato sul funzionamento dell'Unione europea agli aiuti «de </w:t>
      </w:r>
      <w:proofErr w:type="spellStart"/>
      <w:r w:rsidRPr="008856A3">
        <w:rPr>
          <w:strike/>
          <w:color w:val="000000"/>
        </w:rPr>
        <w:t>minimis</w:t>
      </w:r>
      <w:proofErr w:type="spellEnd"/>
      <w:r w:rsidRPr="008856A3">
        <w:rPr>
          <w:strike/>
          <w:color w:val="000000"/>
        </w:rPr>
        <w:t xml:space="preserve">» nel settore agricolo e del regolamento (UE) n. 717/2014 della Commissione, del 27 giugno 2014, relativo all'applicazione degli articoli 107 e 108 del Trattato sul funzionamento dell'Unione europea agli aiuti «de </w:t>
      </w:r>
      <w:proofErr w:type="spellStart"/>
      <w:r w:rsidRPr="008856A3">
        <w:rPr>
          <w:strike/>
          <w:color w:val="000000"/>
        </w:rPr>
        <w:t>minimis</w:t>
      </w:r>
      <w:proofErr w:type="spellEnd"/>
      <w:r w:rsidRPr="008856A3">
        <w:rPr>
          <w:strike/>
          <w:color w:val="000000"/>
        </w:rPr>
        <w:t>» nel settore della pesca e dell'acquacoltura</w:t>
      </w:r>
      <w:r w:rsidRPr="008856A3">
        <w:rPr>
          <w:b/>
          <w:strike/>
          <w:color w:val="000000"/>
        </w:rPr>
        <w:t xml:space="preserve">. </w:t>
      </w:r>
      <w:r w:rsidR="00654374" w:rsidRPr="00654374">
        <w:rPr>
          <w:b/>
          <w:color w:val="000000"/>
          <w:highlight w:val="yellow"/>
        </w:rPr>
        <w:t>(v. NOTA 2)</w:t>
      </w:r>
    </w:p>
    <w:p w:rsidR="00654374" w:rsidRPr="00EF4680" w:rsidRDefault="00654374" w:rsidP="00654374">
      <w:pPr>
        <w:jc w:val="both"/>
        <w:rPr>
          <w:b/>
          <w:i/>
          <w:color w:val="000000"/>
        </w:rPr>
      </w:pPr>
      <w:r w:rsidRPr="00EF4680">
        <w:rPr>
          <w:b/>
          <w:i/>
          <w:color w:val="000000"/>
        </w:rPr>
        <w:t>NOTA 2: Prevedere che non si applichi la normativa in materia di aiuti di Stato in quanto si tratta di fondi che dovranno essere risarciti da privati.</w:t>
      </w:r>
    </w:p>
    <w:p w:rsidR="004B03A6" w:rsidRDefault="00D6179E" w:rsidP="000F5248">
      <w:pPr>
        <w:jc w:val="both"/>
        <w:rPr>
          <w:color w:val="000000"/>
        </w:rPr>
      </w:pPr>
      <w:r>
        <w:rPr>
          <w:color w:val="000000"/>
        </w:rPr>
        <w:t xml:space="preserve">7. Per l'attuazione degli interventi di cui al presente articolo si applicano, in quanto compatibili, le disposizioni di cui al decreto del Ministro dello sviluppo economico 10 aprile 2013, pubblicato nella Gazzetta Ufficiale n. 161 dell'11 luglio 2013, recante le condizioni, i limiti, le </w:t>
      </w:r>
      <w:r w:rsidR="00C262BB">
        <w:rPr>
          <w:color w:val="000000"/>
        </w:rPr>
        <w:t>modalità</w:t>
      </w:r>
      <w:r>
        <w:rPr>
          <w:color w:val="000000"/>
        </w:rPr>
        <w:t xml:space="preserve"> e i termini di decorrenza e durata delle agevolazioni concesse ai sensi dell'articolo 37 del decreto-legge 18 ottobre 2012, n. 179, convertito, con modificazioni, dalla legge 17 dicembre 2012, n. 221.</w:t>
      </w:r>
    </w:p>
    <w:p w:rsidR="00D6179E" w:rsidRDefault="00D6179E" w:rsidP="000F5248">
      <w:pPr>
        <w:jc w:val="both"/>
        <w:rPr>
          <w:color w:val="000000"/>
        </w:rPr>
      </w:pPr>
    </w:p>
    <w:p w:rsidR="00196F59" w:rsidRPr="00654374" w:rsidRDefault="00D6179E" w:rsidP="00654374">
      <w:pPr>
        <w:jc w:val="center"/>
        <w:rPr>
          <w:b/>
          <w:color w:val="000000"/>
        </w:rPr>
      </w:pPr>
      <w:r w:rsidRPr="00654374">
        <w:rPr>
          <w:b/>
          <w:color w:val="000000"/>
        </w:rPr>
        <w:lastRenderedPageBreak/>
        <w:t xml:space="preserve">Art. 9 Incremento del gettito IVA nei porti ricompresi </w:t>
      </w:r>
      <w:r w:rsidR="00060AB3" w:rsidRPr="00654374">
        <w:rPr>
          <w:b/>
          <w:color w:val="000000"/>
        </w:rPr>
        <w:t>nell’Autorità</w:t>
      </w:r>
      <w:r w:rsidRPr="00654374">
        <w:rPr>
          <w:b/>
          <w:color w:val="000000"/>
        </w:rPr>
        <w:t xml:space="preserve"> di sistema portuale del Mar Ligure occidentale</w:t>
      </w:r>
    </w:p>
    <w:p w:rsidR="00D6179E" w:rsidRPr="00DA28CC" w:rsidRDefault="00D6179E" w:rsidP="000F5248">
      <w:pPr>
        <w:jc w:val="both"/>
        <w:rPr>
          <w:b/>
          <w:color w:val="000000"/>
        </w:rPr>
      </w:pPr>
      <w:r>
        <w:rPr>
          <w:color w:val="000000"/>
        </w:rPr>
        <w:t xml:space="preserve">1. Al fine di contenere gli effetti negativi che l'evento ha prodotto sulle </w:t>
      </w:r>
      <w:r w:rsidR="00060AB3">
        <w:rPr>
          <w:color w:val="000000"/>
        </w:rPr>
        <w:t>attività</w:t>
      </w:r>
      <w:r>
        <w:rPr>
          <w:color w:val="000000"/>
        </w:rPr>
        <w:t xml:space="preserve"> </w:t>
      </w:r>
      <w:r w:rsidR="00060AB3">
        <w:rPr>
          <w:color w:val="000000"/>
        </w:rPr>
        <w:t>dell’Autorità</w:t>
      </w:r>
      <w:r>
        <w:rPr>
          <w:color w:val="000000"/>
        </w:rPr>
        <w:t xml:space="preserve"> di sistema portuale del Mar Ligure occidentale in termini di riduzione delle operazioni commerciali e dei servizi portuali, la quota di riparto del Fondo per il finanziamento degli interventi di adeguamento dei porti di cui all'articolo 18-bis, comma 1, della legge 28 gennaio 1994, n. 84, riconosciuta ai porti ricadenti nell'ambito della predetta </w:t>
      </w:r>
      <w:r w:rsidR="00060AB3">
        <w:rPr>
          <w:color w:val="000000"/>
        </w:rPr>
        <w:t>Autorità</w:t>
      </w:r>
      <w:r>
        <w:rPr>
          <w:color w:val="000000"/>
        </w:rPr>
        <w:t xml:space="preserve"> di sistema portuale, viene stabilita, per gli anni 2018 e 2019 nella misura del 3 per cento dell'imposta sul valore aggiunto dovuta sull'importazione delle merci introdotte nel territorio nazionale per il tramite di ciascun porto nel limite di </w:t>
      </w:r>
      <w:r w:rsidR="00633E5D" w:rsidRPr="00633E5D">
        <w:rPr>
          <w:b/>
          <w:color w:val="000000"/>
          <w:highlight w:val="yellow"/>
        </w:rPr>
        <w:t>95</w:t>
      </w:r>
      <w:r w:rsidR="00633E5D">
        <w:rPr>
          <w:color w:val="000000"/>
        </w:rPr>
        <w:t xml:space="preserve"> </w:t>
      </w:r>
      <w:r w:rsidRPr="00633E5D">
        <w:rPr>
          <w:strike/>
          <w:color w:val="000000"/>
        </w:rPr>
        <w:t>30</w:t>
      </w:r>
      <w:r>
        <w:rPr>
          <w:color w:val="000000"/>
        </w:rPr>
        <w:t xml:space="preserve"> milioni di euro annui.</w:t>
      </w:r>
      <w:r w:rsidR="00DA28CC">
        <w:rPr>
          <w:color w:val="000000"/>
        </w:rPr>
        <w:t xml:space="preserve"> </w:t>
      </w:r>
      <w:r w:rsidR="00DA28CC" w:rsidRPr="00DA28CC">
        <w:rPr>
          <w:b/>
          <w:color w:val="000000"/>
          <w:highlight w:val="yellow"/>
        </w:rPr>
        <w:t>(v. NOTA)</w:t>
      </w:r>
    </w:p>
    <w:p w:rsidR="00D6179E" w:rsidRPr="00EF4680" w:rsidRDefault="00DA28CC" w:rsidP="000F5248">
      <w:pPr>
        <w:jc w:val="both"/>
        <w:rPr>
          <w:b/>
          <w:i/>
          <w:color w:val="000000"/>
        </w:rPr>
      </w:pPr>
      <w:r w:rsidRPr="00EF4680">
        <w:rPr>
          <w:b/>
          <w:i/>
          <w:color w:val="000000"/>
        </w:rPr>
        <w:t>NOTA: Si richiede che l’incremento della quota  del gettito IVA destinata all’autorità di sistema portuale  del Mar Ligure occidentale non sia finanziata a scapito degli altri porti italiani ma che si intervenga con risorse dello Stato</w:t>
      </w:r>
      <w:r w:rsidR="00EF4680">
        <w:rPr>
          <w:b/>
          <w:i/>
          <w:color w:val="000000"/>
        </w:rPr>
        <w:t>.</w:t>
      </w:r>
    </w:p>
    <w:p w:rsidR="003603DA" w:rsidRPr="00DA28CC" w:rsidRDefault="003603DA" w:rsidP="000F5248">
      <w:pPr>
        <w:jc w:val="both"/>
        <w:rPr>
          <w:b/>
          <w:color w:val="000000"/>
        </w:rPr>
      </w:pPr>
    </w:p>
    <w:p w:rsidR="00AA19AC" w:rsidRPr="00A3680C" w:rsidRDefault="00AA19AC" w:rsidP="00AA19AC">
      <w:pPr>
        <w:jc w:val="center"/>
        <w:rPr>
          <w:b/>
          <w:color w:val="000000"/>
          <w:highlight w:val="yellow"/>
        </w:rPr>
      </w:pPr>
      <w:r w:rsidRPr="00A3680C">
        <w:rPr>
          <w:b/>
          <w:color w:val="000000"/>
          <w:highlight w:val="yellow"/>
        </w:rPr>
        <w:t>Art. 9bis Tassa supplementare di ancoraggio</w:t>
      </w:r>
    </w:p>
    <w:p w:rsidR="00DA28CC" w:rsidRPr="003603DA" w:rsidRDefault="00AA19AC" w:rsidP="00AA19AC">
      <w:pPr>
        <w:jc w:val="both"/>
        <w:rPr>
          <w:b/>
          <w:color w:val="000000"/>
        </w:rPr>
      </w:pPr>
      <w:r w:rsidRPr="00A3680C">
        <w:rPr>
          <w:b/>
          <w:color w:val="000000"/>
          <w:highlight w:val="yellow"/>
        </w:rPr>
        <w:t>1. E’ abrogato l’art. 23 della legge 9 febbraio 1963 n. 82 (v. NOTA)</w:t>
      </w:r>
    </w:p>
    <w:p w:rsidR="00AA19AC" w:rsidRPr="00EF4680" w:rsidRDefault="00AA19AC" w:rsidP="000F5248">
      <w:pPr>
        <w:jc w:val="both"/>
        <w:rPr>
          <w:b/>
          <w:i/>
          <w:color w:val="000000"/>
        </w:rPr>
      </w:pPr>
      <w:r w:rsidRPr="00EF4680">
        <w:rPr>
          <w:b/>
          <w:i/>
          <w:color w:val="000000"/>
        </w:rPr>
        <w:t>NOTA: La norma abrogata introdusse la tassa supplementare di ancoraggio che, sulla base delle modifiche successive, grava di fatto sul solo Porto di Genova, determinando un</w:t>
      </w:r>
      <w:r w:rsidR="003603DA" w:rsidRPr="00EF4680">
        <w:rPr>
          <w:b/>
          <w:i/>
          <w:color w:val="000000"/>
        </w:rPr>
        <w:t>o</w:t>
      </w:r>
      <w:r w:rsidRPr="00EF4680">
        <w:rPr>
          <w:b/>
          <w:i/>
          <w:color w:val="000000"/>
        </w:rPr>
        <w:t xml:space="preserve"> svantaggio competitivo.</w:t>
      </w:r>
    </w:p>
    <w:p w:rsidR="00AA19AC" w:rsidRDefault="00AA19AC" w:rsidP="000F5248">
      <w:pPr>
        <w:jc w:val="both"/>
        <w:rPr>
          <w:color w:val="000000"/>
        </w:rPr>
      </w:pPr>
    </w:p>
    <w:p w:rsidR="00196F59" w:rsidRPr="00654374" w:rsidRDefault="00196F59" w:rsidP="00654374">
      <w:pPr>
        <w:jc w:val="center"/>
        <w:rPr>
          <w:b/>
          <w:color w:val="000000"/>
        </w:rPr>
      </w:pPr>
      <w:r w:rsidRPr="00654374">
        <w:rPr>
          <w:b/>
          <w:color w:val="000000"/>
        </w:rPr>
        <w:t>Art. 10 Norme in materia di giustizia amministrativa e di difesa erariale</w:t>
      </w:r>
    </w:p>
    <w:p w:rsidR="00654374" w:rsidRDefault="00196F59" w:rsidP="000F5248">
      <w:pPr>
        <w:jc w:val="both"/>
        <w:rPr>
          <w:color w:val="000000"/>
        </w:rPr>
      </w:pPr>
      <w:r>
        <w:rPr>
          <w:color w:val="000000"/>
        </w:rPr>
        <w:t xml:space="preserve">1. Tutte le controversie relative agli atti adottati dal Commissario straordinario di cui all'articolo 1, </w:t>
      </w:r>
      <w:r w:rsidR="00060AB3">
        <w:rPr>
          <w:color w:val="000000"/>
        </w:rPr>
        <w:t>nonché</w:t>
      </w:r>
      <w:r>
        <w:rPr>
          <w:color w:val="000000"/>
        </w:rPr>
        <w:t xml:space="preserve">' ai conseguenti rapporti giuridici anteriori al momento di stipula dei contratti che derivano da detti atti, sono devolute alla giurisdizione esclusiva del giudice amministrativo. </w:t>
      </w:r>
    </w:p>
    <w:p w:rsidR="00654374" w:rsidRDefault="00196F59" w:rsidP="000F5248">
      <w:pPr>
        <w:jc w:val="both"/>
        <w:rPr>
          <w:color w:val="000000"/>
        </w:rPr>
      </w:pPr>
      <w:r>
        <w:rPr>
          <w:color w:val="000000"/>
        </w:rPr>
        <w:t xml:space="preserve">2. Ai giudizi di cui al comma 1 si applica l'articolo 125 del codice del processo amministrativo. </w:t>
      </w:r>
    </w:p>
    <w:p w:rsidR="00D6179E" w:rsidRDefault="00196F59" w:rsidP="000F5248">
      <w:pPr>
        <w:jc w:val="both"/>
        <w:rPr>
          <w:color w:val="000000"/>
        </w:rPr>
      </w:pPr>
      <w:r>
        <w:rPr>
          <w:color w:val="000000"/>
        </w:rPr>
        <w:t>3. Il Commissario straordinario si avvale del patrocinio dell'avvocatura dello Stato ai sensi dell'articolo 1 del regio decreto 30 ottobre 1933, n. 1611.</w:t>
      </w:r>
    </w:p>
    <w:p w:rsidR="00D6179E" w:rsidRDefault="00D6179E" w:rsidP="000F5248">
      <w:pPr>
        <w:jc w:val="both"/>
        <w:rPr>
          <w:color w:val="000000"/>
        </w:rPr>
      </w:pPr>
    </w:p>
    <w:p w:rsidR="00196F59" w:rsidRPr="00654374" w:rsidRDefault="00196F59" w:rsidP="00654374">
      <w:pPr>
        <w:jc w:val="center"/>
        <w:rPr>
          <w:b/>
          <w:color w:val="000000"/>
        </w:rPr>
      </w:pPr>
      <w:r w:rsidRPr="00654374">
        <w:rPr>
          <w:b/>
          <w:color w:val="000000"/>
        </w:rPr>
        <w:t>Art. 11 Surrogazione legale dello Stato nei diritti dei beneficiari di provvidenze</w:t>
      </w:r>
    </w:p>
    <w:p w:rsidR="00196F59" w:rsidRDefault="00196F59" w:rsidP="000F5248">
      <w:pPr>
        <w:jc w:val="both"/>
        <w:rPr>
          <w:color w:val="000000"/>
        </w:rPr>
      </w:pPr>
      <w:r>
        <w:rPr>
          <w:color w:val="000000"/>
        </w:rPr>
        <w:t xml:space="preserve">1. Nei limiti delle risorse erogate dallo Stato ai beneficiari delle provvidenze previste ai sensi del presente capo, lo Stato </w:t>
      </w:r>
      <w:proofErr w:type="spellStart"/>
      <w:r>
        <w:rPr>
          <w:color w:val="000000"/>
        </w:rPr>
        <w:t>e'</w:t>
      </w:r>
      <w:proofErr w:type="spellEnd"/>
      <w:r>
        <w:rPr>
          <w:color w:val="000000"/>
        </w:rPr>
        <w:t xml:space="preserve"> surrogato nei diritti dei beneficiari stessi nei confronti dei soggetti responsabili dell'evento, ai sensi dell'articolo 1203, primo comma, n. 5), del codice civile. Restano fermi gli ulteriori diritti dei predetti beneficiari nei confronti degli stessi responsabili dell'evento.</w:t>
      </w:r>
    </w:p>
    <w:p w:rsidR="00196F59" w:rsidRDefault="00196F59" w:rsidP="000F5248">
      <w:pPr>
        <w:jc w:val="both"/>
        <w:rPr>
          <w:color w:val="000000"/>
        </w:rPr>
      </w:pPr>
    </w:p>
    <w:p w:rsidR="00791A88" w:rsidRPr="00791A88" w:rsidRDefault="00791A88" w:rsidP="00254625">
      <w:pPr>
        <w:jc w:val="center"/>
        <w:rPr>
          <w:b/>
          <w:color w:val="000000"/>
          <w:highlight w:val="yellow"/>
        </w:rPr>
      </w:pPr>
      <w:r w:rsidRPr="00732AF5">
        <w:rPr>
          <w:b/>
          <w:color w:val="000000"/>
          <w:highlight w:val="yellow"/>
        </w:rPr>
        <w:t>Art. 11bis Cassa inte</w:t>
      </w:r>
      <w:r w:rsidRPr="00791A88">
        <w:rPr>
          <w:b/>
          <w:color w:val="000000"/>
          <w:highlight w:val="yellow"/>
        </w:rPr>
        <w:t>grazione in deroga</w:t>
      </w:r>
    </w:p>
    <w:p w:rsidR="00791A88" w:rsidRDefault="00732AF5" w:rsidP="000F5248">
      <w:pPr>
        <w:jc w:val="both"/>
        <w:rPr>
          <w:b/>
          <w:color w:val="000000"/>
        </w:rPr>
      </w:pPr>
      <w:r>
        <w:rPr>
          <w:b/>
          <w:color w:val="000000"/>
        </w:rPr>
        <w:softHyphen/>
      </w:r>
    </w:p>
    <w:p w:rsidR="00732AF5" w:rsidRPr="00A3680C" w:rsidRDefault="00EF4680" w:rsidP="00732AF5">
      <w:pPr>
        <w:jc w:val="both"/>
        <w:rPr>
          <w:rFonts w:eastAsia="Times New Roman" w:cstheme="minorHAnsi"/>
          <w:highlight w:val="yellow"/>
        </w:rPr>
      </w:pPr>
      <w:r w:rsidRPr="00A3680C">
        <w:rPr>
          <w:rFonts w:eastAsia="Times New Roman" w:cstheme="minorHAnsi"/>
          <w:b/>
          <w:bCs/>
          <w:color w:val="000000"/>
          <w:highlight w:val="yellow"/>
        </w:rPr>
        <w:lastRenderedPageBreak/>
        <w:t xml:space="preserve">1. </w:t>
      </w:r>
      <w:r w:rsidR="00732AF5" w:rsidRPr="00A3680C">
        <w:rPr>
          <w:rFonts w:eastAsia="Times New Roman" w:cstheme="minorHAnsi"/>
          <w:b/>
          <w:bCs/>
          <w:color w:val="000000"/>
          <w:highlight w:val="yellow"/>
        </w:rPr>
        <w:t xml:space="preserve">In relazione alle difficoltà economiche che si sono manifestate dal 14 agosto 2018 a causa della caduta del ponte Morandi, per le attività produttive nell' ambito </w:t>
      </w:r>
      <w:r w:rsidR="00732AF5" w:rsidRPr="00A3680C">
        <w:rPr>
          <w:rFonts w:eastAsia="Times New Roman" w:cstheme="minorHAnsi"/>
          <w:b/>
          <w:bCs/>
          <w:highlight w:val="yellow"/>
        </w:rPr>
        <w:t xml:space="preserve">di tutta la  </w:t>
      </w:r>
      <w:r w:rsidR="00732AF5" w:rsidRPr="00A3680C">
        <w:rPr>
          <w:rFonts w:eastAsia="Times New Roman" w:cstheme="minorHAnsi"/>
          <w:b/>
          <w:bCs/>
          <w:color w:val="000000"/>
          <w:highlight w:val="yellow"/>
        </w:rPr>
        <w:t>Regione Liguria viene reintrodotta la cassa i</w:t>
      </w:r>
      <w:r w:rsidR="00732AF5" w:rsidRPr="00A3680C">
        <w:rPr>
          <w:rFonts w:eastAsia="Times New Roman" w:cstheme="minorHAnsi"/>
          <w:b/>
          <w:bCs/>
          <w:color w:val="1F497D"/>
          <w:highlight w:val="yellow"/>
        </w:rPr>
        <w:t>n</w:t>
      </w:r>
      <w:r w:rsidR="00732AF5" w:rsidRPr="00A3680C">
        <w:rPr>
          <w:rFonts w:eastAsia="Times New Roman" w:cstheme="minorHAnsi"/>
          <w:b/>
          <w:bCs/>
          <w:color w:val="000000"/>
          <w:highlight w:val="yellow"/>
        </w:rPr>
        <w:t>tegrazione in deroga, così come già previsto dall' art. 2 comma 36 legge 22 Dicembre 2008 n. 203.</w:t>
      </w:r>
    </w:p>
    <w:p w:rsidR="00732AF5" w:rsidRPr="00A3680C" w:rsidRDefault="00732AF5" w:rsidP="000F5248">
      <w:pPr>
        <w:jc w:val="both"/>
        <w:rPr>
          <w:b/>
          <w:color w:val="000000"/>
          <w:highlight w:val="yellow"/>
        </w:rPr>
      </w:pPr>
    </w:p>
    <w:p w:rsidR="001D2661" w:rsidRPr="00A3680C" w:rsidRDefault="001D2661" w:rsidP="001D2661">
      <w:pPr>
        <w:spacing w:after="0"/>
        <w:ind w:left="3553" w:firstLine="701"/>
        <w:rPr>
          <w:rFonts w:ascii="Times New Roman" w:hAnsi="Times New Roman"/>
          <w:b/>
          <w:color w:val="222222"/>
          <w:sz w:val="24"/>
          <w:highlight w:val="yellow"/>
        </w:rPr>
      </w:pPr>
    </w:p>
    <w:p w:rsidR="001D2661" w:rsidRPr="00A3680C" w:rsidRDefault="00AD2591" w:rsidP="00AD2591">
      <w:pPr>
        <w:jc w:val="center"/>
        <w:rPr>
          <w:b/>
          <w:color w:val="000000"/>
          <w:highlight w:val="yellow"/>
        </w:rPr>
      </w:pPr>
      <w:r w:rsidRPr="00A3680C">
        <w:rPr>
          <w:b/>
          <w:color w:val="000000"/>
          <w:highlight w:val="yellow"/>
        </w:rPr>
        <w:t>Art</w:t>
      </w:r>
      <w:r w:rsidR="001D2661" w:rsidRPr="00A3680C">
        <w:rPr>
          <w:b/>
          <w:color w:val="000000"/>
          <w:highlight w:val="yellow"/>
        </w:rPr>
        <w:t xml:space="preserve">. 11 </w:t>
      </w:r>
      <w:r w:rsidR="006F5765" w:rsidRPr="00A3680C">
        <w:rPr>
          <w:b/>
          <w:color w:val="000000"/>
          <w:highlight w:val="yellow"/>
        </w:rPr>
        <w:t>ter</w:t>
      </w:r>
      <w:r w:rsidRPr="00A3680C">
        <w:rPr>
          <w:b/>
          <w:color w:val="000000"/>
          <w:highlight w:val="yellow"/>
        </w:rPr>
        <w:t xml:space="preserve"> </w:t>
      </w:r>
      <w:r w:rsidR="001D2661" w:rsidRPr="00A3680C">
        <w:rPr>
          <w:b/>
          <w:color w:val="000000"/>
          <w:highlight w:val="yellow"/>
        </w:rPr>
        <w:t>(Misure urgenti per la ricollocazione delle attività sottostanti il Ponte Morandi e interventi per l’innesco di meccanismi rigenerativi urbani)</w:t>
      </w:r>
    </w:p>
    <w:p w:rsidR="001D2661" w:rsidRPr="00A3680C" w:rsidRDefault="001D2661" w:rsidP="001D2661">
      <w:pPr>
        <w:spacing w:after="0" w:line="240" w:lineRule="auto"/>
        <w:jc w:val="center"/>
        <w:rPr>
          <w:rFonts w:eastAsiaTheme="minorEastAsia" w:cstheme="minorHAnsi"/>
          <w:b/>
          <w:i/>
          <w:highlight w:val="yellow"/>
          <w:lang w:eastAsia="it-IT"/>
        </w:rPr>
      </w:pPr>
    </w:p>
    <w:p w:rsidR="001D2661" w:rsidRPr="00A3680C" w:rsidRDefault="00EF4680" w:rsidP="001D2661">
      <w:pPr>
        <w:autoSpaceDE w:val="0"/>
        <w:autoSpaceDN w:val="0"/>
        <w:spacing w:after="0"/>
        <w:jc w:val="both"/>
        <w:rPr>
          <w:rFonts w:cstheme="minorHAnsi"/>
          <w:b/>
          <w:highlight w:val="yellow"/>
        </w:rPr>
      </w:pPr>
      <w:r w:rsidRPr="00A3680C">
        <w:rPr>
          <w:rFonts w:cstheme="minorHAnsi"/>
          <w:b/>
          <w:highlight w:val="yellow"/>
        </w:rPr>
        <w:t xml:space="preserve">1. </w:t>
      </w:r>
      <w:r w:rsidR="001D2661" w:rsidRPr="00A3680C">
        <w:rPr>
          <w:rFonts w:cstheme="minorHAnsi"/>
          <w:b/>
          <w:highlight w:val="yellow"/>
        </w:rPr>
        <w:t>Al fine di una pronta ripresa delle attività coinvolte dall’Evento del 14 agosto 2014 il Commissario può istituire all’interno della Struttura di supporto di cui all’art.1 comma 2 un gruppo specificatamente dedicato alle attività di censimento delle attività produttive, commerciali, residenziali e servizi in genere al fine di definirne il mantenimento in loco, la ricollocazione temporanea o la ricollocazione definitiva in altra sede.</w:t>
      </w:r>
    </w:p>
    <w:p w:rsidR="00EF4680" w:rsidRPr="00A3680C" w:rsidRDefault="00EF4680" w:rsidP="001D2661">
      <w:pPr>
        <w:autoSpaceDE w:val="0"/>
        <w:autoSpaceDN w:val="0"/>
        <w:spacing w:after="0"/>
        <w:jc w:val="both"/>
        <w:rPr>
          <w:rFonts w:cstheme="minorHAnsi"/>
          <w:b/>
          <w:highlight w:val="yellow"/>
        </w:rPr>
      </w:pPr>
    </w:p>
    <w:p w:rsidR="001D2661" w:rsidRPr="00A3680C" w:rsidRDefault="00EF4680" w:rsidP="001D2661">
      <w:pPr>
        <w:autoSpaceDE w:val="0"/>
        <w:autoSpaceDN w:val="0"/>
        <w:spacing w:after="0"/>
        <w:jc w:val="both"/>
        <w:rPr>
          <w:rFonts w:cstheme="minorHAnsi"/>
          <w:b/>
          <w:highlight w:val="yellow"/>
        </w:rPr>
      </w:pPr>
      <w:r w:rsidRPr="00A3680C">
        <w:rPr>
          <w:rFonts w:cstheme="minorHAnsi"/>
          <w:b/>
          <w:highlight w:val="yellow"/>
        </w:rPr>
        <w:t xml:space="preserve">2. </w:t>
      </w:r>
      <w:r w:rsidR="001D2661" w:rsidRPr="00A3680C">
        <w:rPr>
          <w:rFonts w:cstheme="minorHAnsi"/>
          <w:b/>
          <w:highlight w:val="yellow"/>
        </w:rPr>
        <w:t>Traguardando sia una completa ripresa delle attività coinvolte dall’evento sia un assetto urbano pienamente funzionale e organico alla città, faranno parte dell’attività il reperimento di aree idonee al trasferimento e l’attivazione delle procedure ad esse relative come rappresentato all’art. 1 comma 5.</w:t>
      </w:r>
    </w:p>
    <w:p w:rsidR="001D2661" w:rsidRPr="00A3680C" w:rsidRDefault="00EF4680" w:rsidP="001D2661">
      <w:pPr>
        <w:autoSpaceDE w:val="0"/>
        <w:autoSpaceDN w:val="0"/>
        <w:spacing w:after="0"/>
        <w:jc w:val="both"/>
        <w:rPr>
          <w:rFonts w:cstheme="minorHAnsi"/>
          <w:b/>
          <w:highlight w:val="yellow"/>
        </w:rPr>
      </w:pPr>
      <w:r w:rsidRPr="00A3680C">
        <w:rPr>
          <w:rFonts w:cstheme="minorHAnsi"/>
          <w:b/>
          <w:highlight w:val="yellow"/>
        </w:rPr>
        <w:t xml:space="preserve">3. </w:t>
      </w:r>
      <w:r w:rsidR="001D2661" w:rsidRPr="00A3680C">
        <w:rPr>
          <w:rFonts w:cstheme="minorHAnsi"/>
          <w:b/>
          <w:highlight w:val="yellow"/>
        </w:rPr>
        <w:t>Le ricollocazioni dei manufatti siano essi pubblici o privati, così come le eventuali nuove sistemazioni di spazi aperti o assetti viari, necessiteranno di progettazioni approvabili direttamente dal Commissario, sentiti i competenti soggetti che nella normalità delle procedure autorizzative emettono i necessari pareri, autocertificazioni o approvazioni.</w:t>
      </w:r>
    </w:p>
    <w:p w:rsidR="00EF4680" w:rsidRPr="00A3680C" w:rsidRDefault="00EF4680" w:rsidP="001D2661">
      <w:pPr>
        <w:autoSpaceDE w:val="0"/>
        <w:autoSpaceDN w:val="0"/>
        <w:spacing w:after="0"/>
        <w:jc w:val="both"/>
        <w:rPr>
          <w:rFonts w:cstheme="minorHAnsi"/>
          <w:b/>
          <w:highlight w:val="yellow"/>
        </w:rPr>
      </w:pPr>
    </w:p>
    <w:p w:rsidR="001D2661" w:rsidRPr="00A3680C" w:rsidRDefault="00EF4680" w:rsidP="001D2661">
      <w:pPr>
        <w:autoSpaceDE w:val="0"/>
        <w:autoSpaceDN w:val="0"/>
        <w:spacing w:after="0"/>
        <w:jc w:val="both"/>
        <w:rPr>
          <w:rFonts w:cstheme="minorHAnsi"/>
          <w:b/>
          <w:highlight w:val="yellow"/>
        </w:rPr>
      </w:pPr>
      <w:r w:rsidRPr="00A3680C">
        <w:rPr>
          <w:rFonts w:cstheme="minorHAnsi"/>
          <w:b/>
          <w:highlight w:val="yellow"/>
        </w:rPr>
        <w:t xml:space="preserve">4. </w:t>
      </w:r>
      <w:r w:rsidR="001D2661" w:rsidRPr="00A3680C">
        <w:rPr>
          <w:rFonts w:cstheme="minorHAnsi"/>
          <w:b/>
          <w:highlight w:val="yellow"/>
        </w:rPr>
        <w:t xml:space="preserve">Laddove possibile, gli assetti delle aree interessate saranno definiti, sentiti gli utenti finali o con meccanismi partecipativi e/o concorsuali. </w:t>
      </w:r>
    </w:p>
    <w:p w:rsidR="00EF4680" w:rsidRPr="00A3680C" w:rsidRDefault="00EF4680" w:rsidP="001D2661">
      <w:pPr>
        <w:autoSpaceDE w:val="0"/>
        <w:autoSpaceDN w:val="0"/>
        <w:spacing w:after="0"/>
        <w:jc w:val="both"/>
        <w:rPr>
          <w:rFonts w:cstheme="minorHAnsi"/>
          <w:b/>
          <w:highlight w:val="yellow"/>
        </w:rPr>
      </w:pPr>
    </w:p>
    <w:p w:rsidR="001D2661" w:rsidRPr="00AD2591" w:rsidRDefault="00EF4680" w:rsidP="001D2661">
      <w:pPr>
        <w:autoSpaceDE w:val="0"/>
        <w:autoSpaceDN w:val="0"/>
        <w:spacing w:after="0"/>
        <w:jc w:val="both"/>
        <w:rPr>
          <w:rFonts w:eastAsia="Times New Roman" w:cstheme="minorHAnsi"/>
          <w:b/>
        </w:rPr>
      </w:pPr>
      <w:r w:rsidRPr="00A3680C">
        <w:rPr>
          <w:rFonts w:eastAsia="Times New Roman" w:cstheme="minorHAnsi"/>
          <w:b/>
          <w:highlight w:val="yellow"/>
        </w:rPr>
        <w:t xml:space="preserve">5. </w:t>
      </w:r>
      <w:r w:rsidR="001D2661" w:rsidRPr="00A3680C">
        <w:rPr>
          <w:rFonts w:eastAsia="Times New Roman" w:cstheme="minorHAnsi"/>
          <w:b/>
          <w:highlight w:val="yellow"/>
        </w:rPr>
        <w:t>Per far fronte alle attività di cui al presente articolo vengono stanziati Euro 3.600.000 per le progettazioni e Euro 5.000.000 per l’acquisizione delle aree necessarie.</w:t>
      </w:r>
    </w:p>
    <w:p w:rsidR="001D2661" w:rsidRDefault="001D2661" w:rsidP="001D2661">
      <w:pPr>
        <w:autoSpaceDE w:val="0"/>
        <w:autoSpaceDN w:val="0"/>
        <w:spacing w:after="0"/>
        <w:jc w:val="both"/>
        <w:rPr>
          <w:rFonts w:ascii="Times New Roman" w:eastAsia="Times New Roman" w:hAnsi="Times New Roman" w:cs="Times New Roman"/>
          <w:color w:val="548DD4" w:themeColor="text2" w:themeTint="99"/>
          <w:sz w:val="24"/>
          <w:szCs w:val="24"/>
        </w:rPr>
      </w:pPr>
    </w:p>
    <w:p w:rsidR="00791A88" w:rsidRDefault="00791A88" w:rsidP="000F5248">
      <w:pPr>
        <w:jc w:val="both"/>
        <w:rPr>
          <w:color w:val="000000"/>
        </w:rPr>
      </w:pPr>
    </w:p>
    <w:p w:rsidR="00196F59" w:rsidRPr="00196F59" w:rsidRDefault="00196F59" w:rsidP="00196F59">
      <w:pPr>
        <w:jc w:val="center"/>
        <w:rPr>
          <w:b/>
          <w:color w:val="000000"/>
        </w:rPr>
      </w:pPr>
      <w:r w:rsidRPr="00196F59">
        <w:rPr>
          <w:b/>
          <w:color w:val="000000"/>
        </w:rPr>
        <w:t>Art. 12 Agenzia nazionale per la sicurezza delle ferrovie e delle infrastrutture stradali e autostradali</w:t>
      </w:r>
    </w:p>
    <w:p w:rsidR="00060AB3" w:rsidRDefault="00196F59" w:rsidP="000F5248">
      <w:pPr>
        <w:jc w:val="both"/>
        <w:rPr>
          <w:color w:val="000000"/>
        </w:rPr>
      </w:pPr>
      <w:r>
        <w:rPr>
          <w:color w:val="000000"/>
        </w:rPr>
        <w:t xml:space="preserve">1. E' istituita, a decorrere dal 1° gennaio 2019, l'Agenzia nazionale per la sicurezza delle ferrovie e delle infrastrutture stradali e autostradali (ANSFISA), di seguito Agenzia, con sede in </w:t>
      </w:r>
      <w:r w:rsidRPr="00196F59">
        <w:rPr>
          <w:b/>
          <w:color w:val="000000"/>
          <w:highlight w:val="yellow"/>
        </w:rPr>
        <w:t>Genova</w:t>
      </w:r>
      <w:r>
        <w:rPr>
          <w:color w:val="000000"/>
        </w:rPr>
        <w:t xml:space="preserve"> </w:t>
      </w:r>
      <w:r w:rsidRPr="00196F59">
        <w:rPr>
          <w:strike/>
          <w:color w:val="000000"/>
        </w:rPr>
        <w:t>Roma presso il Ministero delle infrastrutture e dei trasporti,</w:t>
      </w:r>
      <w:r>
        <w:rPr>
          <w:color w:val="000000"/>
        </w:rPr>
        <w:t xml:space="preserve"> con </w:t>
      </w:r>
      <w:r w:rsidR="00060AB3">
        <w:rPr>
          <w:color w:val="000000"/>
        </w:rPr>
        <w:t>possibilità</w:t>
      </w:r>
      <w:r>
        <w:rPr>
          <w:color w:val="000000"/>
        </w:rPr>
        <w:t xml:space="preserve"> di articolazioni territoriali. L'Agenzia ha il compito di garantire la sicurezza del sistema ferroviario nazionale e delle infrastrutture stradali e autostradali. Per quanto non disciplinato dal presente articolo si applicano gli articoli 8 e 9 del decreto legislativo 30 luglio 1999, n. 300. </w:t>
      </w:r>
    </w:p>
    <w:p w:rsidR="00060AB3" w:rsidRDefault="00196F59" w:rsidP="000F5248">
      <w:pPr>
        <w:jc w:val="both"/>
        <w:rPr>
          <w:color w:val="000000"/>
        </w:rPr>
      </w:pPr>
      <w:r>
        <w:rPr>
          <w:color w:val="000000"/>
        </w:rPr>
        <w:t xml:space="preserve">2. A decorrere dalla data di cui al comma 19, quarto periodo, l'Agenzia nazionale per la sicurezza delle ferrovie (ANSF) di cui all'articolo 4 del decreto legislativo 10 agosto 2007, n. 162, </w:t>
      </w:r>
      <w:r w:rsidR="00060AB3">
        <w:rPr>
          <w:color w:val="000000"/>
        </w:rPr>
        <w:t>è</w:t>
      </w:r>
      <w:r>
        <w:rPr>
          <w:color w:val="000000"/>
        </w:rPr>
        <w:t xml:space="preserve"> soppressa e l'esercizio delle relative funzioni </w:t>
      </w:r>
      <w:r w:rsidR="00C262BB">
        <w:rPr>
          <w:color w:val="000000"/>
        </w:rPr>
        <w:t>è</w:t>
      </w:r>
      <w:r>
        <w:rPr>
          <w:color w:val="000000"/>
        </w:rPr>
        <w:t xml:space="preserve"> attribuito all'Agenzia, che succede a titolo universale in tutti i rapporti attivi e passivi al predetto ente e ne acquisisce le relative risorse umane, strumentali e finanziarie. L'Agenzia ha autonomia regolamentare, amministrativa, patrimoniale, organizzativa, contabile e finanziaria. Il Ministro </w:t>
      </w:r>
      <w:r>
        <w:rPr>
          <w:color w:val="000000"/>
        </w:rPr>
        <w:lastRenderedPageBreak/>
        <w:t xml:space="preserve">delle infrastrutture e dei trasporti ha poteri di indirizzo, vigilanza e controllo strategico, che esercita secondo le </w:t>
      </w:r>
      <w:r w:rsidR="00C262BB">
        <w:rPr>
          <w:color w:val="000000"/>
        </w:rPr>
        <w:t>modalità</w:t>
      </w:r>
      <w:r>
        <w:rPr>
          <w:color w:val="000000"/>
        </w:rPr>
        <w:t xml:space="preserve"> previste nel presente decreto. </w:t>
      </w:r>
    </w:p>
    <w:p w:rsidR="00060AB3" w:rsidRDefault="00196F59" w:rsidP="000F5248">
      <w:pPr>
        <w:jc w:val="both"/>
        <w:rPr>
          <w:color w:val="000000"/>
        </w:rPr>
      </w:pPr>
      <w:r>
        <w:rPr>
          <w:color w:val="000000"/>
        </w:rPr>
        <w:t xml:space="preserve">3. Con riferimento al settore ferroviario, l'Agenzia svolge i compiti e le funzioni per essa previsti dal decreto legislativo 10 agosto 2007, n. 162 ed ha competenza per l'intero sistema ferroviario nazionale, secondo quanto previsto agli articoli 2 e 3, lettera a), del citato decreto legislativo, e fatto salvo quanto previsto all'articolo 2, comma 3, del medesimo decreto legislativo n. 162 del 2007. Per le infrastrutture transfrontaliere specializzate i compiti di </w:t>
      </w:r>
      <w:r w:rsidR="00060AB3">
        <w:rPr>
          <w:color w:val="000000"/>
        </w:rPr>
        <w:t>Autorità</w:t>
      </w:r>
      <w:r>
        <w:rPr>
          <w:color w:val="000000"/>
        </w:rPr>
        <w:t xml:space="preserve"> preposta alla sicurezza di cui al Capo IV della direttiva 2004/49/CE sono affidati, a seguito di apposite convenzioni internazionali, all'Agenzia, </w:t>
      </w:r>
      <w:r w:rsidR="00060AB3">
        <w:rPr>
          <w:color w:val="000000"/>
        </w:rPr>
        <w:t>all’Autorità</w:t>
      </w:r>
      <w:r>
        <w:rPr>
          <w:color w:val="000000"/>
        </w:rPr>
        <w:t xml:space="preserve"> per la sicurezza ferroviaria del Paese limitrofo o ad apposito organismo </w:t>
      </w:r>
      <w:proofErr w:type="spellStart"/>
      <w:r>
        <w:rPr>
          <w:color w:val="000000"/>
        </w:rPr>
        <w:t>binazionale</w:t>
      </w:r>
      <w:proofErr w:type="spellEnd"/>
      <w:r>
        <w:rPr>
          <w:color w:val="000000"/>
        </w:rPr>
        <w:t xml:space="preserve">. L'Agenzia svolge anche i compiti di regolamentazione tecnica di cui all'articolo 6 del decreto legislativo 10 agosto 2007, n. 162. </w:t>
      </w:r>
    </w:p>
    <w:p w:rsidR="00060AB3" w:rsidRDefault="00196F59" w:rsidP="000F5248">
      <w:pPr>
        <w:jc w:val="both"/>
        <w:rPr>
          <w:color w:val="000000"/>
        </w:rPr>
      </w:pPr>
      <w:r>
        <w:rPr>
          <w:color w:val="000000"/>
        </w:rPr>
        <w:t xml:space="preserve">4. Con riferimento alla sicurezza delle infrastrutture stradali e autostradali, oltre all'esercizio delle funzioni </w:t>
      </w:r>
      <w:proofErr w:type="spellStart"/>
      <w:r>
        <w:rPr>
          <w:color w:val="000000"/>
        </w:rPr>
        <w:t>gia'</w:t>
      </w:r>
      <w:proofErr w:type="spellEnd"/>
      <w:r>
        <w:rPr>
          <w:color w:val="000000"/>
        </w:rPr>
        <w:t xml:space="preserve"> disciplinate dal decreto legislativo 15 marzo 2011, n. 35 e fermi restando i compiti e le </w:t>
      </w:r>
      <w:r w:rsidR="00060AB3">
        <w:rPr>
          <w:color w:val="000000"/>
        </w:rPr>
        <w:t>responsabilità</w:t>
      </w:r>
      <w:r>
        <w:rPr>
          <w:color w:val="000000"/>
        </w:rPr>
        <w:t xml:space="preserve"> dei soggetti gestori, l'Agenzia, anche avvalendosi degli altri soggetti pubblici che operano in materia di sicurezza delle infrastrutture: a) esercita </w:t>
      </w:r>
      <w:r w:rsidR="00060AB3">
        <w:rPr>
          <w:color w:val="000000"/>
        </w:rPr>
        <w:t>l’attività</w:t>
      </w:r>
      <w:r>
        <w:rPr>
          <w:color w:val="000000"/>
        </w:rPr>
        <w:t xml:space="preserve"> ispettiva finalizzata alla verifica della corretta organizzazione dei processi di manutenzione da parte dei gestori, </w:t>
      </w:r>
      <w:r w:rsidR="00060AB3">
        <w:rPr>
          <w:color w:val="000000"/>
        </w:rPr>
        <w:t>nonché</w:t>
      </w:r>
      <w:r>
        <w:rPr>
          <w:color w:val="000000"/>
        </w:rPr>
        <w:t xml:space="preserve">' </w:t>
      </w:r>
      <w:r w:rsidR="00060AB3">
        <w:rPr>
          <w:color w:val="000000"/>
        </w:rPr>
        <w:t>l'attività</w:t>
      </w:r>
      <w:r>
        <w:rPr>
          <w:color w:val="000000"/>
        </w:rPr>
        <w:t xml:space="preserve"> ispettiva e di verifica a campione sulle infrastrutture, obbligando i gestori a mettere in atto le necessarie misure di controllo del rischio in quanto responsabili dell'utilizzo sicuro delle infrastrutture; b) promuove l'adozione da parte dei gestori delle reti stradali ed autostradali di Sistemi di Gestione della Sicurezza per le </w:t>
      </w:r>
      <w:r w:rsidR="00060AB3">
        <w:rPr>
          <w:color w:val="000000"/>
        </w:rPr>
        <w:t>attività</w:t>
      </w:r>
      <w:r>
        <w:rPr>
          <w:color w:val="000000"/>
        </w:rPr>
        <w:t xml:space="preserve"> di verifica e manutenzione delle infrastrutture certificati da organismi di parte terza riconosciuti dall'Agenzia; c) sovraintende alle ispezioni di sicurezza previste dall'articolo 6 del decreto legislativo 15 marzo 2011, n. 35 sulle infrastrutture stradali e autostradali, anche compiendo verifiche sulle </w:t>
      </w:r>
      <w:r w:rsidR="00060AB3">
        <w:rPr>
          <w:color w:val="000000"/>
        </w:rPr>
        <w:t>attività</w:t>
      </w:r>
      <w:r>
        <w:rPr>
          <w:color w:val="000000"/>
        </w:rPr>
        <w:t xml:space="preserve"> di controllo </w:t>
      </w:r>
      <w:r w:rsidR="00060AB3">
        <w:rPr>
          <w:color w:val="000000"/>
        </w:rPr>
        <w:t>già</w:t>
      </w:r>
      <w:r>
        <w:rPr>
          <w:color w:val="000000"/>
        </w:rPr>
        <w:t xml:space="preserve"> svolte dai gestori, eventualmente effettuando ulteriori verifiche in sito; d) propone al Ministro delle infrastrutture e dei trasporti l'adozione del piano nazionale per l'adeguamento e lo sviluppo delle infrastrutture stradali e autostradali nazionali ai fini del miglioramento degli standard di sicurezza, da sviluppare anche attraverso il monitoraggio sullo stato di conservazione e sulle </w:t>
      </w:r>
      <w:r w:rsidR="00060AB3">
        <w:rPr>
          <w:color w:val="000000"/>
        </w:rPr>
        <w:t>necessità</w:t>
      </w:r>
      <w:r>
        <w:rPr>
          <w:color w:val="000000"/>
        </w:rPr>
        <w:t xml:space="preserve"> di manutenzione delle infrastrutture stesse. Il Piano </w:t>
      </w:r>
      <w:proofErr w:type="spellStart"/>
      <w:r>
        <w:rPr>
          <w:color w:val="000000"/>
        </w:rPr>
        <w:t>e'</w:t>
      </w:r>
      <w:proofErr w:type="spellEnd"/>
      <w:r>
        <w:rPr>
          <w:color w:val="000000"/>
        </w:rPr>
        <w:t xml:space="preserve"> aggiornato ogni due anni e di esso si tiene conto nella redazione ed approvazione degli strumenti di pianificazione e di programmazione previsti dalla legislazione vigente; e) svolge </w:t>
      </w:r>
      <w:r w:rsidR="00060AB3">
        <w:rPr>
          <w:color w:val="000000"/>
        </w:rPr>
        <w:t>attività</w:t>
      </w:r>
      <w:r>
        <w:rPr>
          <w:color w:val="000000"/>
        </w:rPr>
        <w:t xml:space="preserve"> di studio, ricerca e sperimentazione in materia di sicurezza delle infrastrutture stradali e autostradali. </w:t>
      </w:r>
    </w:p>
    <w:p w:rsidR="00060AB3" w:rsidRDefault="00196F59" w:rsidP="000F5248">
      <w:pPr>
        <w:jc w:val="both"/>
        <w:rPr>
          <w:color w:val="000000"/>
        </w:rPr>
      </w:pPr>
      <w:r>
        <w:rPr>
          <w:color w:val="000000"/>
        </w:rPr>
        <w:t xml:space="preserve">5. Ferme restando le sanzioni </w:t>
      </w:r>
      <w:r w:rsidR="00060AB3">
        <w:rPr>
          <w:color w:val="000000"/>
        </w:rPr>
        <w:t>già</w:t>
      </w:r>
      <w:r>
        <w:rPr>
          <w:color w:val="000000"/>
        </w:rPr>
        <w:t xml:space="preserve"> previste dalla legge, da atti amministrativi e da clausole convenzionali, l'inosservanza da parte dei gestori delle prescrizioni adottate dall'Agenzia, nell'esercizio delle </w:t>
      </w:r>
      <w:r w:rsidR="00060AB3">
        <w:rPr>
          <w:color w:val="000000"/>
        </w:rPr>
        <w:t>attività</w:t>
      </w:r>
      <w:r>
        <w:rPr>
          <w:color w:val="000000"/>
        </w:rPr>
        <w:t xml:space="preserve"> di cui al comma 4, lettere a) e c), </w:t>
      </w:r>
      <w:r w:rsidR="00060AB3">
        <w:rPr>
          <w:color w:val="000000"/>
        </w:rPr>
        <w:t>è</w:t>
      </w:r>
      <w:r>
        <w:rPr>
          <w:color w:val="000000"/>
        </w:rPr>
        <w:t xml:space="preserve"> punita con le sanzioni amministrative pecuniarie, anche progressive, accertate e irrogate dall'Agenzia secondo le disposizioni di cui al Capo I, Sezioni I e II, della legge 24 novembre 1981, n. 689. Per gli enti territoriali la misura della sanzione </w:t>
      </w:r>
      <w:r w:rsidR="00060AB3">
        <w:rPr>
          <w:color w:val="000000"/>
        </w:rPr>
        <w:t>è</w:t>
      </w:r>
      <w:r>
        <w:rPr>
          <w:color w:val="000000"/>
        </w:rPr>
        <w:t xml:space="preserve"> compresa tra euro 5.000 e euro 200.000 ed </w:t>
      </w:r>
      <w:proofErr w:type="spellStart"/>
      <w:r>
        <w:rPr>
          <w:color w:val="000000"/>
        </w:rPr>
        <w:t>e'</w:t>
      </w:r>
      <w:proofErr w:type="spellEnd"/>
      <w:r>
        <w:rPr>
          <w:color w:val="000000"/>
        </w:rPr>
        <w:t xml:space="preserve"> determinata anche in funzione del numero di abitanti. Nei confronti dei soggetti aventi natura imprenditoriale l'Agenzia dispone l'applicazione di una sanzione amministrativa pecuniaria fino al dieci per cento del fatturato realizzato nell'ultimo esercizio chiuso anteriormente alla contestazione della violazione. In caso di reiterazione delle violazioni, l'Agenzia </w:t>
      </w:r>
      <w:r w:rsidR="00060AB3">
        <w:rPr>
          <w:color w:val="000000"/>
        </w:rPr>
        <w:t>può</w:t>
      </w:r>
      <w:r>
        <w:rPr>
          <w:color w:val="000000"/>
        </w:rPr>
        <w:t xml:space="preserve"> applicare un'ulteriore sanzione di importo fino al doppio della sanzione </w:t>
      </w:r>
      <w:r w:rsidR="00060AB3">
        <w:rPr>
          <w:color w:val="000000"/>
        </w:rPr>
        <w:t>già</w:t>
      </w:r>
      <w:r>
        <w:rPr>
          <w:color w:val="000000"/>
        </w:rPr>
        <w:t xml:space="preserve"> applicata entro gli stessi limiti previsti per la prima. Qualora il comportamento sanzionabile possa arrecare pregiudizio alla sicurezza dell'infrastruttura o della circolazione stradale o autostradale, l'Agenzia </w:t>
      </w:r>
      <w:r w:rsidR="00060AB3">
        <w:rPr>
          <w:color w:val="000000"/>
        </w:rPr>
        <w:t>può</w:t>
      </w:r>
      <w:r>
        <w:rPr>
          <w:color w:val="000000"/>
        </w:rPr>
        <w:t xml:space="preserve"> imporre al gestore l'adozione di misure cautelative, limitative o </w:t>
      </w:r>
      <w:proofErr w:type="spellStart"/>
      <w:r>
        <w:rPr>
          <w:color w:val="000000"/>
        </w:rPr>
        <w:t>interdittive</w:t>
      </w:r>
      <w:proofErr w:type="spellEnd"/>
      <w:r>
        <w:rPr>
          <w:color w:val="000000"/>
        </w:rPr>
        <w:t xml:space="preserve">, della circolazione dei veicoli sino alla cessazione delle condizioni che hanno comportato l'applicazione della misura stessa e, in caso di inottemperanza, </w:t>
      </w:r>
      <w:r w:rsidR="00060AB3">
        <w:rPr>
          <w:color w:val="000000"/>
        </w:rPr>
        <w:t>può</w:t>
      </w:r>
      <w:r>
        <w:rPr>
          <w:color w:val="000000"/>
        </w:rPr>
        <w:t xml:space="preserve"> irrogare una sanzione, rispettivamente per gli enti territoriali e i soggetti aventi natura imprenditoriale, non superiore a euro 100.000 ovvero al tre per cento del fatturato sopra indicato. </w:t>
      </w:r>
    </w:p>
    <w:p w:rsidR="00060AB3" w:rsidRDefault="00196F59" w:rsidP="000F5248">
      <w:pPr>
        <w:jc w:val="both"/>
        <w:rPr>
          <w:color w:val="000000"/>
        </w:rPr>
      </w:pPr>
      <w:r>
        <w:rPr>
          <w:color w:val="000000"/>
        </w:rPr>
        <w:lastRenderedPageBreak/>
        <w:t xml:space="preserve">6. Sono organi dell'Agenzia: a) il direttore dell'agenzia, scelto in base a criteri di alta </w:t>
      </w:r>
      <w:r w:rsidR="00060AB3">
        <w:rPr>
          <w:color w:val="000000"/>
        </w:rPr>
        <w:t>professionalità</w:t>
      </w:r>
      <w:r>
        <w:rPr>
          <w:color w:val="000000"/>
        </w:rPr>
        <w:t xml:space="preserve">, di </w:t>
      </w:r>
      <w:r w:rsidR="00060AB3">
        <w:rPr>
          <w:color w:val="000000"/>
        </w:rPr>
        <w:t>capacità</w:t>
      </w:r>
      <w:r>
        <w:rPr>
          <w:color w:val="000000"/>
        </w:rPr>
        <w:t xml:space="preserve"> manageriale e di qualificata esperienza nell'esercizio di funzioni attinenti al settore operativo dell'agenzia; b) il comitato direttivo, composto da quattro membri e dal direttore dell'agenzia, che lo presiede; c) il collegio dei revisori dei conti. </w:t>
      </w:r>
    </w:p>
    <w:p w:rsidR="00060AB3" w:rsidRDefault="00196F59" w:rsidP="000F5248">
      <w:pPr>
        <w:jc w:val="both"/>
        <w:rPr>
          <w:color w:val="000000"/>
        </w:rPr>
      </w:pPr>
      <w:r>
        <w:rPr>
          <w:color w:val="000000"/>
        </w:rPr>
        <w:t xml:space="preserve">7. Il direttore </w:t>
      </w:r>
      <w:r w:rsidR="00060AB3">
        <w:rPr>
          <w:color w:val="000000"/>
        </w:rPr>
        <w:t>è</w:t>
      </w:r>
      <w:r>
        <w:rPr>
          <w:color w:val="000000"/>
        </w:rPr>
        <w:t xml:space="preserve"> nominato con decreto del Presidente della Repubblica, previa deliberazione del Consiglio dei ministri, su proposta del Ministro delle infrastrutture e dei trasporti, fermo restando quanto previsto dall'articolo 41, comma 2, del decreto-legge 3 ottobre 2006, n. 262, convertito, con modificazioni, dalla legge 24 novembre 2006, n. 286. L'incarico ha la durata massima di tre anni, </w:t>
      </w:r>
      <w:r w:rsidR="00060AB3">
        <w:rPr>
          <w:color w:val="000000"/>
        </w:rPr>
        <w:t>è</w:t>
      </w:r>
      <w:r>
        <w:rPr>
          <w:color w:val="000000"/>
        </w:rPr>
        <w:t xml:space="preserve"> rinnovabile per una sola volta ed </w:t>
      </w:r>
      <w:r w:rsidR="00060AB3">
        <w:rPr>
          <w:color w:val="000000"/>
        </w:rPr>
        <w:t>è</w:t>
      </w:r>
      <w:r>
        <w:rPr>
          <w:color w:val="000000"/>
        </w:rPr>
        <w:t xml:space="preserve"> incompatibile con altri rapporti di lavoro subordinato e con qualsiasi altra </w:t>
      </w:r>
      <w:r w:rsidR="00060AB3">
        <w:rPr>
          <w:color w:val="000000"/>
        </w:rPr>
        <w:t>attività</w:t>
      </w:r>
      <w:r>
        <w:rPr>
          <w:color w:val="000000"/>
        </w:rPr>
        <w:t xml:space="preserve"> professionale privata anche occasionale. Il comitato direttivo </w:t>
      </w:r>
      <w:r w:rsidR="00060AB3">
        <w:rPr>
          <w:color w:val="000000"/>
        </w:rPr>
        <w:t>è</w:t>
      </w:r>
      <w:r>
        <w:rPr>
          <w:color w:val="000000"/>
        </w:rPr>
        <w:t xml:space="preserve"> nominato per la durata di tre anni con decreto del Presidente del Consiglio dei ministri, su proposta del Ministro delle infrastrutture e dei trasporti. </w:t>
      </w:r>
      <w:r w:rsidR="00060AB3">
        <w:rPr>
          <w:color w:val="000000"/>
        </w:rPr>
        <w:t>Metà</w:t>
      </w:r>
      <w:r>
        <w:rPr>
          <w:color w:val="000000"/>
        </w:rPr>
        <w:t xml:space="preserve"> dei componenti sono scelti tra i dipendenti di pubbliche amministrazioni ovvero tra soggetti ad esse esterni dotati di specifica competenza professionale attinente ai settori nei quali opera l'agenzia. I restanti componenti sono scelti tra i dirigenti dell'agenzia e non percepiscono alcun compenso aggiuntivo per lo svolgimento dell'incarico nel comitato direttivo. Il collegio dei revisori dei conti </w:t>
      </w:r>
      <w:r w:rsidR="00060AB3">
        <w:rPr>
          <w:color w:val="000000"/>
        </w:rPr>
        <w:t>è</w:t>
      </w:r>
      <w:r>
        <w:rPr>
          <w:color w:val="000000"/>
        </w:rPr>
        <w:t xml:space="preserve"> composto dal presidente, da due membri effettivi e due supplenti iscritti al registro dei revisori legali, nominati con decreto del Ministro delle infrastrutture e dei trasporti. I revisori durano in carica tre anni e possono essere confermati una sola volta. Il collegio dei revisori dei conti esercita le funzioni di cui al decreto legislativo 30 giugno 2011, n. 123 e, in quanto applicabile, all'articolo 2403 del codice civile. I componenti del comitato direttivo non possono svolgere </w:t>
      </w:r>
      <w:r w:rsidR="00060AB3">
        <w:rPr>
          <w:color w:val="000000"/>
        </w:rPr>
        <w:t>attività</w:t>
      </w:r>
      <w:r>
        <w:rPr>
          <w:color w:val="000000"/>
        </w:rPr>
        <w:t xml:space="preserve"> professionale, ne' essere amministratori o dipendenti di </w:t>
      </w:r>
      <w:r w:rsidR="00060AB3">
        <w:rPr>
          <w:color w:val="000000"/>
        </w:rPr>
        <w:t>società</w:t>
      </w:r>
      <w:r>
        <w:rPr>
          <w:color w:val="000000"/>
        </w:rPr>
        <w:t xml:space="preserve"> o imprese, nei settori di intervento dell'Agenzia. I compensi dei componenti degli organi collegiali sono stabiliti con decreto del Ministro delle infrastrutture e dei trasporti, di concerto con il Ministro dell'economia delle finanze secondo i criteri e parametri previsti per gli enti ed organismi pubblici e sono posti a carico del bilancio dell'Agenzia. </w:t>
      </w:r>
    </w:p>
    <w:p w:rsidR="00060AB3" w:rsidRDefault="00196F59" w:rsidP="000F5248">
      <w:pPr>
        <w:jc w:val="both"/>
        <w:rPr>
          <w:color w:val="000000"/>
        </w:rPr>
      </w:pPr>
      <w:r>
        <w:rPr>
          <w:color w:val="000000"/>
        </w:rPr>
        <w:t xml:space="preserve">8. Lo statuto dell'Agenzia </w:t>
      </w:r>
      <w:r w:rsidR="00060AB3">
        <w:rPr>
          <w:color w:val="000000"/>
        </w:rPr>
        <w:t>è</w:t>
      </w:r>
      <w:r>
        <w:rPr>
          <w:color w:val="000000"/>
        </w:rPr>
        <w:t xml:space="preserve"> deliberato dal comitato direttivo ed </w:t>
      </w:r>
      <w:r w:rsidR="00060AB3">
        <w:rPr>
          <w:color w:val="000000"/>
        </w:rPr>
        <w:t>è</w:t>
      </w:r>
      <w:r>
        <w:rPr>
          <w:color w:val="000000"/>
        </w:rPr>
        <w:t xml:space="preserve"> approvato con le </w:t>
      </w:r>
      <w:r w:rsidR="00060AB3">
        <w:rPr>
          <w:color w:val="000000"/>
        </w:rPr>
        <w:t>modalità</w:t>
      </w:r>
      <w:r>
        <w:rPr>
          <w:color w:val="000000"/>
        </w:rPr>
        <w:t xml:space="preserve"> di cui al comma 10. Lo Statuto disciplina le competenze degli organi di direzione dell'Agenzia e reca principi generali in ordine alla sua organizzazione ed al suo funzionamento. </w:t>
      </w:r>
    </w:p>
    <w:p w:rsidR="00060AB3" w:rsidRDefault="00196F59" w:rsidP="000F5248">
      <w:pPr>
        <w:jc w:val="both"/>
        <w:rPr>
          <w:color w:val="000000"/>
        </w:rPr>
      </w:pPr>
      <w:r>
        <w:rPr>
          <w:color w:val="000000"/>
        </w:rPr>
        <w:t xml:space="preserve">9. Il regolamento di amministrazione dell'Agenzia </w:t>
      </w:r>
      <w:r w:rsidR="00060AB3">
        <w:rPr>
          <w:color w:val="000000"/>
        </w:rPr>
        <w:t>è</w:t>
      </w:r>
      <w:r>
        <w:rPr>
          <w:color w:val="000000"/>
        </w:rPr>
        <w:t xml:space="preserve"> deliberato, su proposta del direttore, dal comitato direttivo ed </w:t>
      </w:r>
      <w:r w:rsidR="00060AB3">
        <w:rPr>
          <w:color w:val="000000"/>
        </w:rPr>
        <w:t>è</w:t>
      </w:r>
      <w:r>
        <w:rPr>
          <w:color w:val="000000"/>
        </w:rPr>
        <w:t xml:space="preserve"> sottoposto al Ministro delle infrastrutture e dei trasporti che lo approva, di concerto con i Ministri per la pubblica amministrazione e dell'economia e delle finanze, ai sensi del comma 10. In particolare esso: a) disciplina l'organizzazione e il funzionamento dell'Agenzia, attraverso la previsione di due distinte articolazioni competenti ad esercitare rispettivamente le funzioni </w:t>
      </w:r>
      <w:r w:rsidR="00060AB3">
        <w:rPr>
          <w:color w:val="000000"/>
        </w:rPr>
        <w:t>già</w:t>
      </w:r>
      <w:r>
        <w:rPr>
          <w:color w:val="000000"/>
        </w:rPr>
        <w:t xml:space="preserve"> svolte dall'ANSF in materia di sicurezza ferroviaria e le nuove competenze in materia di sicurezza delle infrastrutture stradali e autostradali, cui sono preposte due posizioni di ufficio di livello dirigenziale generale; b) fissa le dotazioni organiche complessive del personale di ruolo dipendente dall'Agenzia nel limite massimo di 434 </w:t>
      </w:r>
      <w:r w:rsidR="00060AB3">
        <w:rPr>
          <w:color w:val="000000"/>
        </w:rPr>
        <w:t>unità</w:t>
      </w:r>
      <w:r>
        <w:rPr>
          <w:color w:val="000000"/>
        </w:rPr>
        <w:t xml:space="preserve">, di cui 35 di livello dirigenziale non generale e 2 uffici di livello dirigenziale generale; c) determina le procedure per l'accesso alla dirigenza, nel rispetto del decreto legislativo 30 marzo 2001, n. 165. </w:t>
      </w:r>
    </w:p>
    <w:p w:rsidR="00060AB3" w:rsidRDefault="00196F59" w:rsidP="000F5248">
      <w:pPr>
        <w:jc w:val="both"/>
        <w:rPr>
          <w:color w:val="000000"/>
        </w:rPr>
      </w:pPr>
      <w:r>
        <w:rPr>
          <w:color w:val="000000"/>
        </w:rPr>
        <w:t xml:space="preserve">10. Le deliberazioni del comitato direttivo relative allo statuto e ai regolamenti che disciplinano il funzionamento dell'Agenzia sono approvate dal Ministro delle infrastrutture e dei trasporti, di concerto con i Ministri per la pubblica amministrazione e dell'economia e delle finanze. L'approvazione </w:t>
      </w:r>
      <w:r w:rsidR="00060AB3">
        <w:rPr>
          <w:color w:val="000000"/>
        </w:rPr>
        <w:t>può</w:t>
      </w:r>
      <w:r>
        <w:rPr>
          <w:color w:val="000000"/>
        </w:rPr>
        <w:t xml:space="preserve"> essere negata per ragioni di </w:t>
      </w:r>
      <w:r w:rsidR="00060AB3">
        <w:rPr>
          <w:color w:val="000000"/>
        </w:rPr>
        <w:t>legittimità</w:t>
      </w:r>
      <w:r>
        <w:rPr>
          <w:color w:val="000000"/>
        </w:rPr>
        <w:t xml:space="preserve"> o di merito. Per l'approvazione dei bilanci e dei piani pluriennali di investimento si applicano le disposizioni del decreto del Presidente della Repubblica 9 novembre 1998, n. 439. Gli altri atti di gestione dell'Agenzia non sono sottoposti a controllo ministeriale preventivo. </w:t>
      </w:r>
    </w:p>
    <w:p w:rsidR="00060AB3" w:rsidRDefault="00196F59" w:rsidP="000F5248">
      <w:pPr>
        <w:jc w:val="both"/>
        <w:rPr>
          <w:color w:val="000000"/>
        </w:rPr>
      </w:pPr>
      <w:r>
        <w:rPr>
          <w:color w:val="000000"/>
        </w:rPr>
        <w:lastRenderedPageBreak/>
        <w:t xml:space="preserve">11. I dipendenti dell'ANSF a tempo indeterminato sono inquadrati nel ruolo dell'Agenzia e mantengono il trattamento economico fondamentale e accessorio, limitatamente alle voci fisse e continuative, corrisposto al momento dell'inquadramento e in applicazione di quanto previsto dal CCNL di cui al comma 16. Per i restanti contratti di lavoro l'Agenzia subentra nella </w:t>
      </w:r>
      <w:r w:rsidR="00060AB3">
        <w:rPr>
          <w:color w:val="000000"/>
        </w:rPr>
        <w:t>titolarità</w:t>
      </w:r>
      <w:r>
        <w:rPr>
          <w:color w:val="000000"/>
        </w:rPr>
        <w:t xml:space="preserve"> dei rispettivi rapporti, ivi comprese le collaborazioni in corso che restano in vigore sino a naturale scadenza. </w:t>
      </w:r>
    </w:p>
    <w:p w:rsidR="00060AB3" w:rsidRDefault="00196F59" w:rsidP="000F5248">
      <w:pPr>
        <w:jc w:val="both"/>
        <w:rPr>
          <w:color w:val="000000"/>
        </w:rPr>
      </w:pPr>
      <w:r>
        <w:rPr>
          <w:color w:val="000000"/>
        </w:rPr>
        <w:t xml:space="preserve">12. In ragione dell'esercizio delle funzioni di cui al comma 4, in aggiunta all'intera dotazione organica del personale dell'ANSF, </w:t>
      </w:r>
      <w:r w:rsidR="00060AB3">
        <w:rPr>
          <w:color w:val="000000"/>
        </w:rPr>
        <w:t>è</w:t>
      </w:r>
      <w:r>
        <w:rPr>
          <w:color w:val="000000"/>
        </w:rPr>
        <w:t xml:space="preserve"> assegnato all'Agenzia un contingente di personale di 122 </w:t>
      </w:r>
      <w:r w:rsidR="00060AB3">
        <w:rPr>
          <w:color w:val="000000"/>
        </w:rPr>
        <w:t>unità</w:t>
      </w:r>
      <w:r>
        <w:rPr>
          <w:color w:val="000000"/>
        </w:rPr>
        <w:t xml:space="preserve">, destinato all'esercizio delle funzioni in materia di sicurezza delle infrastrutture stradali e autostradali e di 8 posizioni di uffici di livello dirigenziale non generale. </w:t>
      </w:r>
    </w:p>
    <w:p w:rsidR="00060AB3" w:rsidRDefault="00196F59" w:rsidP="000F5248">
      <w:pPr>
        <w:jc w:val="both"/>
        <w:rPr>
          <w:color w:val="000000"/>
        </w:rPr>
      </w:pPr>
      <w:r>
        <w:rPr>
          <w:color w:val="000000"/>
        </w:rPr>
        <w:t xml:space="preserve">13. Nell'organico dell'Agenzia sono presenti due posizioni di uffici di livello dirigenziale generale. </w:t>
      </w:r>
    </w:p>
    <w:p w:rsidR="00060AB3" w:rsidRDefault="00196F59" w:rsidP="000F5248">
      <w:pPr>
        <w:jc w:val="both"/>
        <w:rPr>
          <w:color w:val="000000"/>
        </w:rPr>
      </w:pPr>
      <w:r>
        <w:rPr>
          <w:color w:val="000000"/>
        </w:rPr>
        <w:t xml:space="preserve">14. In fase di prima attuazione e per garantire l'immediata </w:t>
      </w:r>
      <w:r w:rsidR="00060AB3">
        <w:rPr>
          <w:color w:val="000000"/>
        </w:rPr>
        <w:t>operatività</w:t>
      </w:r>
      <w:r>
        <w:rPr>
          <w:color w:val="000000"/>
        </w:rPr>
        <w:t xml:space="preserve"> dell'ANSFISA, per lo svolgimento delle nuove competenze in materia di sicurezza delle infrastrutture stradali e autostradali, sino all'approvazione del regolamento di amministrazione di cui al comma 9, l'Agenzia provvede al reclutamento del personale di ruolo di cui al comma 12, nella misura massima di 61 </w:t>
      </w:r>
      <w:r w:rsidR="00060AB3">
        <w:rPr>
          <w:color w:val="000000"/>
        </w:rPr>
        <w:t>unità</w:t>
      </w:r>
      <w:r>
        <w:rPr>
          <w:color w:val="000000"/>
        </w:rPr>
        <w:t xml:space="preserve">, mediante apposita selezione nell'ambito del personale dipendente da pubbliche amministrazioni, con esclusione del personale docente educativo ed amministrativo tecnico ausiliario delle istituzioni scolastiche, in possesso delle competenze e dei requisiti di </w:t>
      </w:r>
      <w:r w:rsidR="00060AB3">
        <w:rPr>
          <w:color w:val="000000"/>
        </w:rPr>
        <w:t>professionalità</w:t>
      </w:r>
      <w:r>
        <w:rPr>
          <w:color w:val="000000"/>
        </w:rPr>
        <w:t xml:space="preserve"> ed esperienza richiesti per l'espletamento delle singole funzioni, e tale da garantire la massima </w:t>
      </w:r>
      <w:r w:rsidR="00060AB3">
        <w:rPr>
          <w:color w:val="000000"/>
        </w:rPr>
        <w:t>neutralità</w:t>
      </w:r>
      <w:r>
        <w:rPr>
          <w:color w:val="000000"/>
        </w:rPr>
        <w:t xml:space="preserve"> e </w:t>
      </w:r>
      <w:r w:rsidR="00060AB3">
        <w:rPr>
          <w:color w:val="000000"/>
        </w:rPr>
        <w:t>imparzialità</w:t>
      </w:r>
      <w:r>
        <w:rPr>
          <w:color w:val="000000"/>
        </w:rPr>
        <w:t xml:space="preserve">. Per tale fase il personale selezionato dall'Agenzia </w:t>
      </w:r>
      <w:proofErr w:type="spellStart"/>
      <w:r>
        <w:rPr>
          <w:color w:val="000000"/>
        </w:rPr>
        <w:t>e'</w:t>
      </w:r>
      <w:proofErr w:type="spellEnd"/>
      <w:r>
        <w:rPr>
          <w:color w:val="000000"/>
        </w:rPr>
        <w:t xml:space="preserve"> comandato dal Ministero delle infrastrutture e dei trasporti e da altre pubbliche amministrazioni, con oneri a carico delle amministrazioni di provenienza, per poi essere immesso nel ruolo dell'Agenzia con la qualifica assunta in sede di selezione e con il riconoscimento del trattamento economico equivalente a quello ricoperto nel precedente rapporto di lavoro e, se </w:t>
      </w:r>
      <w:r w:rsidR="00060AB3">
        <w:rPr>
          <w:color w:val="000000"/>
        </w:rPr>
        <w:t>più</w:t>
      </w:r>
      <w:r>
        <w:rPr>
          <w:color w:val="000000"/>
        </w:rPr>
        <w:t xml:space="preserve"> favorevole, il mantenimento del trattamento economico di provenienza, limitatamente alle voci fisse e continuative, mediante assegno ad </w:t>
      </w:r>
      <w:proofErr w:type="spellStart"/>
      <w:r>
        <w:rPr>
          <w:color w:val="000000"/>
        </w:rPr>
        <w:t>personam</w:t>
      </w:r>
      <w:proofErr w:type="spellEnd"/>
      <w:r>
        <w:rPr>
          <w:color w:val="000000"/>
        </w:rPr>
        <w:t xml:space="preserve"> riassorbibile e non rivalutabile con i successivi miglioramenti economici a qualsiasi titolo conseguiti. L'inquadramento nei ruoli dell'Agenzia del personale proveniente dalle pubbliche amministrazioni comporta la riduzione, in misura corrispondente, della dotazione organica dell'amministrazione di provenienza con contestuale trasferimento delle relative risorse finanziarie. </w:t>
      </w:r>
    </w:p>
    <w:p w:rsidR="00060AB3" w:rsidRDefault="00196F59" w:rsidP="000F5248">
      <w:pPr>
        <w:jc w:val="both"/>
        <w:rPr>
          <w:color w:val="000000"/>
        </w:rPr>
      </w:pPr>
      <w:r>
        <w:rPr>
          <w:color w:val="000000"/>
        </w:rPr>
        <w:t xml:space="preserve">15. L'Agenzia </w:t>
      </w:r>
      <w:r w:rsidR="00060AB3">
        <w:rPr>
          <w:color w:val="000000"/>
        </w:rPr>
        <w:t>è</w:t>
      </w:r>
      <w:r>
        <w:rPr>
          <w:color w:val="000000"/>
        </w:rPr>
        <w:t xml:space="preserve"> autorizzata all'assunzione a tempo indeterminato di 141 </w:t>
      </w:r>
      <w:r w:rsidR="00060AB3">
        <w:rPr>
          <w:color w:val="000000"/>
        </w:rPr>
        <w:t>unità</w:t>
      </w:r>
      <w:r>
        <w:rPr>
          <w:color w:val="000000"/>
        </w:rPr>
        <w:t xml:space="preserve"> di personale e 15 dirigenti nel corso dell'anno 2019 e di 70 </w:t>
      </w:r>
      <w:r w:rsidR="00060AB3">
        <w:rPr>
          <w:color w:val="000000"/>
        </w:rPr>
        <w:t>unità</w:t>
      </w:r>
      <w:r>
        <w:rPr>
          <w:color w:val="000000"/>
        </w:rPr>
        <w:t xml:space="preserve"> di personale e 10 dirigenti nel corso dell'anno 2020 da inquadrare nelle aree iniziali stabilite nel regolamento di cui al comma 9. </w:t>
      </w:r>
    </w:p>
    <w:p w:rsidR="00060AB3" w:rsidRDefault="00196F59" w:rsidP="000F5248">
      <w:pPr>
        <w:jc w:val="both"/>
        <w:rPr>
          <w:color w:val="000000"/>
        </w:rPr>
      </w:pPr>
      <w:r>
        <w:rPr>
          <w:color w:val="000000"/>
        </w:rPr>
        <w:t xml:space="preserve">16. Al personale e alla dirigenza dell'Agenzia si applicano le disposizioni del decreto legislativo 30 marzo 2001, n. 165 e il contratto collettivo nazionale di lavoro del personale del comparto funzioni centrali, secondo le tabelle retributive dell'ENAC. </w:t>
      </w:r>
    </w:p>
    <w:p w:rsidR="00060AB3" w:rsidRDefault="00196F59" w:rsidP="000F5248">
      <w:pPr>
        <w:jc w:val="both"/>
        <w:rPr>
          <w:color w:val="000000"/>
        </w:rPr>
      </w:pPr>
      <w:r>
        <w:rPr>
          <w:color w:val="000000"/>
        </w:rPr>
        <w:t xml:space="preserve">17. Al fine di assicurare il corretto svolgimento delle </w:t>
      </w:r>
      <w:r w:rsidR="00060AB3">
        <w:rPr>
          <w:color w:val="000000"/>
        </w:rPr>
        <w:t>attività</w:t>
      </w:r>
      <w:r>
        <w:rPr>
          <w:color w:val="000000"/>
        </w:rPr>
        <w:t xml:space="preserve"> di cui al presente articolo, all'Agenzia </w:t>
      </w:r>
      <w:r w:rsidR="00060AB3">
        <w:rPr>
          <w:color w:val="000000"/>
        </w:rPr>
        <w:t>è</w:t>
      </w:r>
      <w:r>
        <w:rPr>
          <w:color w:val="000000"/>
        </w:rPr>
        <w:t xml:space="preserve"> garantito l'accesso a tutti i dati riguardanti le opere pubbliche della banca dati di cui all'articolo 13. </w:t>
      </w:r>
    </w:p>
    <w:p w:rsidR="00060AB3" w:rsidRDefault="00196F59" w:rsidP="000F5248">
      <w:pPr>
        <w:jc w:val="both"/>
        <w:rPr>
          <w:color w:val="000000"/>
        </w:rPr>
      </w:pPr>
      <w:r>
        <w:rPr>
          <w:color w:val="000000"/>
        </w:rPr>
        <w:t xml:space="preserve">18. Agli oneri del presente articolo, pari a complessivi 14.100.000 euro per l'anno 2019, e 22.300.000 euro a decorrere dall'anno 2020 si provvede ai sensi dell'articolo 45. </w:t>
      </w:r>
    </w:p>
    <w:p w:rsidR="00060AB3" w:rsidRDefault="00196F59" w:rsidP="000F5248">
      <w:pPr>
        <w:jc w:val="both"/>
        <w:rPr>
          <w:color w:val="000000"/>
        </w:rPr>
      </w:pPr>
      <w:r>
        <w:rPr>
          <w:color w:val="000000"/>
        </w:rPr>
        <w:t xml:space="preserve">19. In sede di prima applicazione, entro 90 giorni dalla data di cui al comma 1, lo Statuto e i regolamenti di cui ai commi 9 e 10 sono adottati con decreto del Ministro delle infrastrutture e dei trasporti di concerto con il Ministro dell'economia e delle finanze e con il Ministro per la pubblica amministrazione. Fino all'adozione dei nuovi regolamenti continuano ad applicarsi i regolamenti </w:t>
      </w:r>
      <w:r w:rsidR="00060AB3">
        <w:rPr>
          <w:color w:val="000000"/>
        </w:rPr>
        <w:t>già</w:t>
      </w:r>
      <w:r>
        <w:rPr>
          <w:color w:val="000000"/>
        </w:rPr>
        <w:t xml:space="preserve"> emanati per l'ANSF. Gli organi </w:t>
      </w:r>
      <w:r>
        <w:rPr>
          <w:color w:val="000000"/>
        </w:rPr>
        <w:lastRenderedPageBreak/>
        <w:t xml:space="preserve">dell'ANSF rimangono in carica fino alla nomina degli organi dell'Agenzia. Nelle more della piena </w:t>
      </w:r>
      <w:r w:rsidR="00060AB3">
        <w:rPr>
          <w:color w:val="000000"/>
        </w:rPr>
        <w:t>operatività</w:t>
      </w:r>
      <w:r>
        <w:rPr>
          <w:color w:val="000000"/>
        </w:rPr>
        <w:t xml:space="preserve"> dell'Agenzia, la cui data </w:t>
      </w:r>
      <w:r w:rsidR="00060AB3">
        <w:rPr>
          <w:color w:val="000000"/>
        </w:rPr>
        <w:t>è</w:t>
      </w:r>
      <w:r>
        <w:rPr>
          <w:color w:val="000000"/>
        </w:rPr>
        <w:t xml:space="preserve"> determinata con decreto del Ministro delle infrastrutture e dei trasporti, le funzioni e le competenze attribuite alla stessa ai sensi del presente articolo, ove </w:t>
      </w:r>
      <w:r w:rsidR="00060AB3">
        <w:rPr>
          <w:color w:val="000000"/>
        </w:rPr>
        <w:t>già</w:t>
      </w:r>
      <w:r>
        <w:rPr>
          <w:color w:val="000000"/>
        </w:rPr>
        <w:t xml:space="preserve"> esistenti, continuano ad essere svolte dalle amministrazioni e dagli enti pubblici competenti nei diversi settori interessati. </w:t>
      </w:r>
    </w:p>
    <w:p w:rsidR="00060AB3" w:rsidRDefault="00196F59" w:rsidP="000F5248">
      <w:pPr>
        <w:jc w:val="both"/>
        <w:rPr>
          <w:color w:val="000000"/>
        </w:rPr>
      </w:pPr>
      <w:r>
        <w:rPr>
          <w:color w:val="000000"/>
        </w:rPr>
        <w:t xml:space="preserve">20. La denominazione «Agenzia nazionale per la sicurezza delle ferrovie» </w:t>
      </w:r>
      <w:r w:rsidR="00060AB3">
        <w:rPr>
          <w:color w:val="000000"/>
        </w:rPr>
        <w:t>è</w:t>
      </w:r>
      <w:r>
        <w:rPr>
          <w:color w:val="000000"/>
        </w:rPr>
        <w:t xml:space="preserve"> sostituita, ovunque ricorre, dalla denominazione «Agenzia nazionale per la sicurezza delle ferrovie e delle infrastrutture stradali e autostradali» (ANSFISA). </w:t>
      </w:r>
    </w:p>
    <w:p w:rsidR="00060AB3" w:rsidRDefault="00196F59" w:rsidP="000F5248">
      <w:pPr>
        <w:jc w:val="both"/>
        <w:rPr>
          <w:color w:val="000000"/>
        </w:rPr>
      </w:pPr>
      <w:r>
        <w:rPr>
          <w:color w:val="000000"/>
        </w:rPr>
        <w:t xml:space="preserve">21. L'Agenzia si avvale del patrocinio dell'Avvocatura dello Stato ai sensi dell'articolo 1 del regio decreto 30 ottobre 1933, n. 1611. </w:t>
      </w:r>
    </w:p>
    <w:p w:rsidR="00060AB3" w:rsidRDefault="00196F59" w:rsidP="000F5248">
      <w:pPr>
        <w:jc w:val="both"/>
        <w:rPr>
          <w:color w:val="000000"/>
        </w:rPr>
      </w:pPr>
      <w:r>
        <w:rPr>
          <w:color w:val="000000"/>
        </w:rPr>
        <w:t xml:space="preserve">22. Tutti gli atti connessi con l'istituzione dell'Agenzia sono esenti da imposte e tasse. </w:t>
      </w:r>
    </w:p>
    <w:p w:rsidR="00791A88" w:rsidRDefault="00196F59" w:rsidP="000F5248">
      <w:pPr>
        <w:jc w:val="both"/>
        <w:rPr>
          <w:color w:val="000000"/>
        </w:rPr>
      </w:pPr>
      <w:r>
        <w:rPr>
          <w:color w:val="000000"/>
        </w:rPr>
        <w:t xml:space="preserve">23. L'articolo 4 del decreto legislativo 10 agosto 2007, n. 162 </w:t>
      </w:r>
      <w:r w:rsidR="00060AB3">
        <w:rPr>
          <w:color w:val="000000"/>
        </w:rPr>
        <w:t>è</w:t>
      </w:r>
      <w:r>
        <w:rPr>
          <w:color w:val="000000"/>
        </w:rPr>
        <w:t xml:space="preserve"> abrogato.</w:t>
      </w:r>
    </w:p>
    <w:p w:rsidR="00196F59" w:rsidRDefault="00196F59" w:rsidP="000F5248">
      <w:pPr>
        <w:jc w:val="both"/>
        <w:rPr>
          <w:color w:val="000000"/>
        </w:rPr>
      </w:pPr>
    </w:p>
    <w:p w:rsidR="00196F59" w:rsidRPr="00196F59" w:rsidRDefault="00196F59" w:rsidP="000F5248">
      <w:pPr>
        <w:jc w:val="both"/>
        <w:rPr>
          <w:b/>
          <w:color w:val="000000"/>
          <w:u w:val="single"/>
        </w:rPr>
      </w:pPr>
      <w:r w:rsidRPr="00196F59">
        <w:rPr>
          <w:b/>
          <w:color w:val="000000"/>
          <w:u w:val="single"/>
        </w:rPr>
        <w:t>OMISSIS</w:t>
      </w:r>
    </w:p>
    <w:sectPr w:rsidR="00196F59" w:rsidRPr="00196F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AB9"/>
    <w:multiLevelType w:val="hybridMultilevel"/>
    <w:tmpl w:val="E0A6C32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159C474D"/>
    <w:multiLevelType w:val="multilevel"/>
    <w:tmpl w:val="48CC49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7886875"/>
    <w:multiLevelType w:val="hybridMultilevel"/>
    <w:tmpl w:val="2138D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0BD0FDF"/>
    <w:multiLevelType w:val="hybridMultilevel"/>
    <w:tmpl w:val="116A5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48"/>
    <w:rsid w:val="0001086F"/>
    <w:rsid w:val="0001773D"/>
    <w:rsid w:val="00060AB3"/>
    <w:rsid w:val="000F5248"/>
    <w:rsid w:val="00116AF2"/>
    <w:rsid w:val="00136059"/>
    <w:rsid w:val="00196F59"/>
    <w:rsid w:val="001C6D43"/>
    <w:rsid w:val="001D2661"/>
    <w:rsid w:val="001D5B4F"/>
    <w:rsid w:val="001F158C"/>
    <w:rsid w:val="002236DE"/>
    <w:rsid w:val="00254625"/>
    <w:rsid w:val="002D1B56"/>
    <w:rsid w:val="002E17B4"/>
    <w:rsid w:val="002F35A9"/>
    <w:rsid w:val="002F396E"/>
    <w:rsid w:val="00324DB5"/>
    <w:rsid w:val="003273B7"/>
    <w:rsid w:val="003603DA"/>
    <w:rsid w:val="0048397C"/>
    <w:rsid w:val="004B03A6"/>
    <w:rsid w:val="00546F03"/>
    <w:rsid w:val="005E28CD"/>
    <w:rsid w:val="006252F3"/>
    <w:rsid w:val="00633E5D"/>
    <w:rsid w:val="006343B8"/>
    <w:rsid w:val="00654374"/>
    <w:rsid w:val="00676EA4"/>
    <w:rsid w:val="00682D76"/>
    <w:rsid w:val="00697F87"/>
    <w:rsid w:val="006F5765"/>
    <w:rsid w:val="00732AF5"/>
    <w:rsid w:val="00767D69"/>
    <w:rsid w:val="00791A88"/>
    <w:rsid w:val="007D6F07"/>
    <w:rsid w:val="007E1AE0"/>
    <w:rsid w:val="008477B5"/>
    <w:rsid w:val="00860AAE"/>
    <w:rsid w:val="00876857"/>
    <w:rsid w:val="008856A3"/>
    <w:rsid w:val="00895BBB"/>
    <w:rsid w:val="008F3CDC"/>
    <w:rsid w:val="00922674"/>
    <w:rsid w:val="00A3680C"/>
    <w:rsid w:val="00A8168D"/>
    <w:rsid w:val="00A94263"/>
    <w:rsid w:val="00AA19AC"/>
    <w:rsid w:val="00AA410B"/>
    <w:rsid w:val="00AD2591"/>
    <w:rsid w:val="00AE0264"/>
    <w:rsid w:val="00B132AD"/>
    <w:rsid w:val="00B63B84"/>
    <w:rsid w:val="00B715CE"/>
    <w:rsid w:val="00C262BB"/>
    <w:rsid w:val="00C368CD"/>
    <w:rsid w:val="00C67907"/>
    <w:rsid w:val="00CB0097"/>
    <w:rsid w:val="00CB6679"/>
    <w:rsid w:val="00CF17EB"/>
    <w:rsid w:val="00CF4714"/>
    <w:rsid w:val="00D00CD6"/>
    <w:rsid w:val="00D6179E"/>
    <w:rsid w:val="00DA28CC"/>
    <w:rsid w:val="00DF5E4B"/>
    <w:rsid w:val="00E566F0"/>
    <w:rsid w:val="00EF4680"/>
    <w:rsid w:val="00F163CE"/>
    <w:rsid w:val="00F1664D"/>
    <w:rsid w:val="00F42DB2"/>
    <w:rsid w:val="00F730B2"/>
    <w:rsid w:val="00FA7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1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58C"/>
    <w:rPr>
      <w:rFonts w:ascii="Tahoma" w:hAnsi="Tahoma" w:cs="Tahoma"/>
      <w:sz w:val="16"/>
      <w:szCs w:val="16"/>
    </w:rPr>
  </w:style>
  <w:style w:type="paragraph" w:styleId="NormaleWeb">
    <w:name w:val="Normal (Web)"/>
    <w:basedOn w:val="Normale"/>
    <w:uiPriority w:val="99"/>
    <w:semiHidden/>
    <w:unhideWhenUsed/>
    <w:rsid w:val="00791A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91A88"/>
    <w:pPr>
      <w:widowControl w:val="0"/>
      <w:autoSpaceDE w:val="0"/>
      <w:autoSpaceDN w:val="0"/>
      <w:spacing w:after="0" w:line="240" w:lineRule="auto"/>
      <w:ind w:left="123" w:right="954" w:firstLine="213"/>
      <w:jc w:val="both"/>
    </w:pPr>
    <w:rPr>
      <w:rFonts w:ascii="Times New Roman" w:eastAsia="Times New Roman" w:hAnsi="Times New Roman" w:cs="Times New Roman"/>
      <w:lang w:val="en-US"/>
    </w:rPr>
  </w:style>
  <w:style w:type="paragraph" w:styleId="Testonormale">
    <w:name w:val="Plain Text"/>
    <w:basedOn w:val="Normale"/>
    <w:link w:val="TestonormaleCarattere"/>
    <w:uiPriority w:val="99"/>
    <w:semiHidden/>
    <w:unhideWhenUsed/>
    <w:rsid w:val="00C67907"/>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C6790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1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58C"/>
    <w:rPr>
      <w:rFonts w:ascii="Tahoma" w:hAnsi="Tahoma" w:cs="Tahoma"/>
      <w:sz w:val="16"/>
      <w:szCs w:val="16"/>
    </w:rPr>
  </w:style>
  <w:style w:type="paragraph" w:styleId="NormaleWeb">
    <w:name w:val="Normal (Web)"/>
    <w:basedOn w:val="Normale"/>
    <w:uiPriority w:val="99"/>
    <w:semiHidden/>
    <w:unhideWhenUsed/>
    <w:rsid w:val="00791A8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91A88"/>
    <w:pPr>
      <w:widowControl w:val="0"/>
      <w:autoSpaceDE w:val="0"/>
      <w:autoSpaceDN w:val="0"/>
      <w:spacing w:after="0" w:line="240" w:lineRule="auto"/>
      <w:ind w:left="123" w:right="954" w:firstLine="213"/>
      <w:jc w:val="both"/>
    </w:pPr>
    <w:rPr>
      <w:rFonts w:ascii="Times New Roman" w:eastAsia="Times New Roman" w:hAnsi="Times New Roman" w:cs="Times New Roman"/>
      <w:lang w:val="en-US"/>
    </w:rPr>
  </w:style>
  <w:style w:type="paragraph" w:styleId="Testonormale">
    <w:name w:val="Plain Text"/>
    <w:basedOn w:val="Normale"/>
    <w:link w:val="TestonormaleCarattere"/>
    <w:uiPriority w:val="99"/>
    <w:semiHidden/>
    <w:unhideWhenUsed/>
    <w:rsid w:val="00C67907"/>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C6790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938">
      <w:bodyDiv w:val="1"/>
      <w:marLeft w:val="0"/>
      <w:marRight w:val="0"/>
      <w:marTop w:val="0"/>
      <w:marBottom w:val="0"/>
      <w:divBdr>
        <w:top w:val="none" w:sz="0" w:space="0" w:color="auto"/>
        <w:left w:val="none" w:sz="0" w:space="0" w:color="auto"/>
        <w:bottom w:val="none" w:sz="0" w:space="0" w:color="auto"/>
        <w:right w:val="none" w:sz="0" w:space="0" w:color="auto"/>
      </w:divBdr>
    </w:div>
    <w:div w:id="128787340">
      <w:bodyDiv w:val="1"/>
      <w:marLeft w:val="0"/>
      <w:marRight w:val="0"/>
      <w:marTop w:val="0"/>
      <w:marBottom w:val="0"/>
      <w:divBdr>
        <w:top w:val="none" w:sz="0" w:space="0" w:color="auto"/>
        <w:left w:val="none" w:sz="0" w:space="0" w:color="auto"/>
        <w:bottom w:val="none" w:sz="0" w:space="0" w:color="auto"/>
        <w:right w:val="none" w:sz="0" w:space="0" w:color="auto"/>
      </w:divBdr>
    </w:div>
    <w:div w:id="579489026">
      <w:bodyDiv w:val="1"/>
      <w:marLeft w:val="0"/>
      <w:marRight w:val="0"/>
      <w:marTop w:val="0"/>
      <w:marBottom w:val="0"/>
      <w:divBdr>
        <w:top w:val="none" w:sz="0" w:space="0" w:color="auto"/>
        <w:left w:val="none" w:sz="0" w:space="0" w:color="auto"/>
        <w:bottom w:val="none" w:sz="0" w:space="0" w:color="auto"/>
        <w:right w:val="none" w:sz="0" w:space="0" w:color="auto"/>
      </w:divBdr>
    </w:div>
    <w:div w:id="700975525">
      <w:bodyDiv w:val="1"/>
      <w:marLeft w:val="0"/>
      <w:marRight w:val="0"/>
      <w:marTop w:val="0"/>
      <w:marBottom w:val="0"/>
      <w:divBdr>
        <w:top w:val="none" w:sz="0" w:space="0" w:color="auto"/>
        <w:left w:val="none" w:sz="0" w:space="0" w:color="auto"/>
        <w:bottom w:val="none" w:sz="0" w:space="0" w:color="auto"/>
        <w:right w:val="none" w:sz="0" w:space="0" w:color="auto"/>
      </w:divBdr>
      <w:divsChild>
        <w:div w:id="923220964">
          <w:marLeft w:val="0"/>
          <w:marRight w:val="0"/>
          <w:marTop w:val="0"/>
          <w:marBottom w:val="0"/>
          <w:divBdr>
            <w:top w:val="none" w:sz="0" w:space="0" w:color="auto"/>
            <w:left w:val="none" w:sz="0" w:space="0" w:color="auto"/>
            <w:bottom w:val="none" w:sz="0" w:space="0" w:color="auto"/>
            <w:right w:val="none" w:sz="0" w:space="0" w:color="auto"/>
          </w:divBdr>
          <w:divsChild>
            <w:div w:id="197008441">
              <w:marLeft w:val="0"/>
              <w:marRight w:val="0"/>
              <w:marTop w:val="0"/>
              <w:marBottom w:val="0"/>
              <w:divBdr>
                <w:top w:val="none" w:sz="0" w:space="0" w:color="auto"/>
                <w:left w:val="none" w:sz="0" w:space="0" w:color="auto"/>
                <w:bottom w:val="none" w:sz="0" w:space="0" w:color="auto"/>
                <w:right w:val="none" w:sz="0" w:space="0" w:color="auto"/>
              </w:divBdr>
              <w:divsChild>
                <w:div w:id="1796364181">
                  <w:marLeft w:val="0"/>
                  <w:marRight w:val="0"/>
                  <w:marTop w:val="0"/>
                  <w:marBottom w:val="0"/>
                  <w:divBdr>
                    <w:top w:val="none" w:sz="0" w:space="0" w:color="auto"/>
                    <w:left w:val="none" w:sz="0" w:space="0" w:color="auto"/>
                    <w:bottom w:val="none" w:sz="0" w:space="0" w:color="auto"/>
                    <w:right w:val="none" w:sz="0" w:space="0" w:color="auto"/>
                  </w:divBdr>
                  <w:divsChild>
                    <w:div w:id="1946647090">
                      <w:marLeft w:val="0"/>
                      <w:marRight w:val="0"/>
                      <w:marTop w:val="0"/>
                      <w:marBottom w:val="0"/>
                      <w:divBdr>
                        <w:top w:val="none" w:sz="0" w:space="0" w:color="auto"/>
                        <w:left w:val="none" w:sz="0" w:space="0" w:color="auto"/>
                        <w:bottom w:val="none" w:sz="0" w:space="0" w:color="auto"/>
                        <w:right w:val="none" w:sz="0" w:space="0" w:color="auto"/>
                      </w:divBdr>
                      <w:divsChild>
                        <w:div w:id="89090679">
                          <w:marLeft w:val="0"/>
                          <w:marRight w:val="0"/>
                          <w:marTop w:val="0"/>
                          <w:marBottom w:val="0"/>
                          <w:divBdr>
                            <w:top w:val="none" w:sz="0" w:space="0" w:color="auto"/>
                            <w:left w:val="none" w:sz="0" w:space="0" w:color="auto"/>
                            <w:bottom w:val="none" w:sz="0" w:space="0" w:color="auto"/>
                            <w:right w:val="none" w:sz="0" w:space="0" w:color="auto"/>
                          </w:divBdr>
                          <w:divsChild>
                            <w:div w:id="747575751">
                              <w:marLeft w:val="0"/>
                              <w:marRight w:val="0"/>
                              <w:marTop w:val="0"/>
                              <w:marBottom w:val="0"/>
                              <w:divBdr>
                                <w:top w:val="none" w:sz="0" w:space="0" w:color="auto"/>
                                <w:left w:val="none" w:sz="0" w:space="0" w:color="auto"/>
                                <w:bottom w:val="none" w:sz="0" w:space="0" w:color="auto"/>
                                <w:right w:val="none" w:sz="0" w:space="0" w:color="auto"/>
                              </w:divBdr>
                              <w:divsChild>
                                <w:div w:id="2054889275">
                                  <w:marLeft w:val="0"/>
                                  <w:marRight w:val="0"/>
                                  <w:marTop w:val="0"/>
                                  <w:marBottom w:val="0"/>
                                  <w:divBdr>
                                    <w:top w:val="none" w:sz="0" w:space="0" w:color="auto"/>
                                    <w:left w:val="none" w:sz="0" w:space="0" w:color="auto"/>
                                    <w:bottom w:val="none" w:sz="0" w:space="0" w:color="auto"/>
                                    <w:right w:val="none" w:sz="0" w:space="0" w:color="auto"/>
                                  </w:divBdr>
                                  <w:divsChild>
                                    <w:div w:id="1598516628">
                                      <w:marLeft w:val="0"/>
                                      <w:marRight w:val="0"/>
                                      <w:marTop w:val="0"/>
                                      <w:marBottom w:val="0"/>
                                      <w:divBdr>
                                        <w:top w:val="none" w:sz="0" w:space="0" w:color="auto"/>
                                        <w:left w:val="none" w:sz="0" w:space="0" w:color="auto"/>
                                        <w:bottom w:val="none" w:sz="0" w:space="0" w:color="auto"/>
                                        <w:right w:val="none" w:sz="0" w:space="0" w:color="auto"/>
                                      </w:divBdr>
                                      <w:divsChild>
                                        <w:div w:id="1150514307">
                                          <w:marLeft w:val="0"/>
                                          <w:marRight w:val="0"/>
                                          <w:marTop w:val="0"/>
                                          <w:marBottom w:val="0"/>
                                          <w:divBdr>
                                            <w:top w:val="none" w:sz="0" w:space="0" w:color="auto"/>
                                            <w:left w:val="none" w:sz="0" w:space="0" w:color="auto"/>
                                            <w:bottom w:val="none" w:sz="0" w:space="0" w:color="auto"/>
                                            <w:right w:val="none" w:sz="0" w:space="0" w:color="auto"/>
                                          </w:divBdr>
                                          <w:divsChild>
                                            <w:div w:id="372314669">
                                              <w:marLeft w:val="0"/>
                                              <w:marRight w:val="0"/>
                                              <w:marTop w:val="0"/>
                                              <w:marBottom w:val="0"/>
                                              <w:divBdr>
                                                <w:top w:val="none" w:sz="0" w:space="0" w:color="auto"/>
                                                <w:left w:val="none" w:sz="0" w:space="0" w:color="auto"/>
                                                <w:bottom w:val="none" w:sz="0" w:space="0" w:color="auto"/>
                                                <w:right w:val="none" w:sz="0" w:space="0" w:color="auto"/>
                                              </w:divBdr>
                                              <w:divsChild>
                                                <w:div w:id="991451123">
                                                  <w:marLeft w:val="0"/>
                                                  <w:marRight w:val="0"/>
                                                  <w:marTop w:val="0"/>
                                                  <w:marBottom w:val="0"/>
                                                  <w:divBdr>
                                                    <w:top w:val="none" w:sz="0" w:space="0" w:color="auto"/>
                                                    <w:left w:val="none" w:sz="0" w:space="0" w:color="auto"/>
                                                    <w:bottom w:val="none" w:sz="0" w:space="0" w:color="auto"/>
                                                    <w:right w:val="none" w:sz="0" w:space="0" w:color="auto"/>
                                                  </w:divBdr>
                                                  <w:divsChild>
                                                    <w:div w:id="958025682">
                                                      <w:marLeft w:val="0"/>
                                                      <w:marRight w:val="0"/>
                                                      <w:marTop w:val="0"/>
                                                      <w:marBottom w:val="0"/>
                                                      <w:divBdr>
                                                        <w:top w:val="none" w:sz="0" w:space="0" w:color="auto"/>
                                                        <w:left w:val="none" w:sz="0" w:space="0" w:color="auto"/>
                                                        <w:bottom w:val="none" w:sz="0" w:space="0" w:color="auto"/>
                                                        <w:right w:val="none" w:sz="0" w:space="0" w:color="auto"/>
                                                      </w:divBdr>
                                                      <w:divsChild>
                                                        <w:div w:id="1435637423">
                                                          <w:marLeft w:val="0"/>
                                                          <w:marRight w:val="0"/>
                                                          <w:marTop w:val="0"/>
                                                          <w:marBottom w:val="0"/>
                                                          <w:divBdr>
                                                            <w:top w:val="none" w:sz="0" w:space="0" w:color="auto"/>
                                                            <w:left w:val="none" w:sz="0" w:space="0" w:color="auto"/>
                                                            <w:bottom w:val="none" w:sz="0" w:space="0" w:color="auto"/>
                                                            <w:right w:val="none" w:sz="0" w:space="0" w:color="auto"/>
                                                          </w:divBdr>
                                                          <w:divsChild>
                                                            <w:div w:id="1488285439">
                                                              <w:marLeft w:val="0"/>
                                                              <w:marRight w:val="0"/>
                                                              <w:marTop w:val="0"/>
                                                              <w:marBottom w:val="0"/>
                                                              <w:divBdr>
                                                                <w:top w:val="none" w:sz="0" w:space="0" w:color="auto"/>
                                                                <w:left w:val="none" w:sz="0" w:space="0" w:color="auto"/>
                                                                <w:bottom w:val="none" w:sz="0" w:space="0" w:color="auto"/>
                                                                <w:right w:val="none" w:sz="0" w:space="0" w:color="auto"/>
                                                              </w:divBdr>
                                                              <w:divsChild>
                                                                <w:div w:id="368527814">
                                                                  <w:marLeft w:val="0"/>
                                                                  <w:marRight w:val="0"/>
                                                                  <w:marTop w:val="0"/>
                                                                  <w:marBottom w:val="0"/>
                                                                  <w:divBdr>
                                                                    <w:top w:val="none" w:sz="0" w:space="0" w:color="auto"/>
                                                                    <w:left w:val="none" w:sz="0" w:space="0" w:color="auto"/>
                                                                    <w:bottom w:val="none" w:sz="0" w:space="0" w:color="auto"/>
                                                                    <w:right w:val="none" w:sz="0" w:space="0" w:color="auto"/>
                                                                  </w:divBdr>
                                                                  <w:divsChild>
                                                                    <w:div w:id="1873761026">
                                                                      <w:marLeft w:val="0"/>
                                                                      <w:marRight w:val="0"/>
                                                                      <w:marTop w:val="0"/>
                                                                      <w:marBottom w:val="0"/>
                                                                      <w:divBdr>
                                                                        <w:top w:val="none" w:sz="0" w:space="0" w:color="auto"/>
                                                                        <w:left w:val="none" w:sz="0" w:space="0" w:color="auto"/>
                                                                        <w:bottom w:val="none" w:sz="0" w:space="0" w:color="auto"/>
                                                                        <w:right w:val="none" w:sz="0" w:space="0" w:color="auto"/>
                                                                      </w:divBdr>
                                                                      <w:divsChild>
                                                                        <w:div w:id="395861181">
                                                                          <w:marLeft w:val="0"/>
                                                                          <w:marRight w:val="0"/>
                                                                          <w:marTop w:val="0"/>
                                                                          <w:marBottom w:val="0"/>
                                                                          <w:divBdr>
                                                                            <w:top w:val="none" w:sz="0" w:space="0" w:color="auto"/>
                                                                            <w:left w:val="none" w:sz="0" w:space="0" w:color="auto"/>
                                                                            <w:bottom w:val="none" w:sz="0" w:space="0" w:color="auto"/>
                                                                            <w:right w:val="none" w:sz="0" w:space="0" w:color="auto"/>
                                                                          </w:divBdr>
                                                                          <w:divsChild>
                                                                            <w:div w:id="371854948">
                                                                              <w:marLeft w:val="0"/>
                                                                              <w:marRight w:val="0"/>
                                                                              <w:marTop w:val="0"/>
                                                                              <w:marBottom w:val="0"/>
                                                                              <w:divBdr>
                                                                                <w:top w:val="none" w:sz="0" w:space="0" w:color="auto"/>
                                                                                <w:left w:val="none" w:sz="0" w:space="0" w:color="auto"/>
                                                                                <w:bottom w:val="none" w:sz="0" w:space="0" w:color="auto"/>
                                                                                <w:right w:val="none" w:sz="0" w:space="0" w:color="auto"/>
                                                                              </w:divBdr>
                                                                              <w:divsChild>
                                                                                <w:div w:id="467279828">
                                                                                  <w:marLeft w:val="0"/>
                                                                                  <w:marRight w:val="0"/>
                                                                                  <w:marTop w:val="0"/>
                                                                                  <w:marBottom w:val="0"/>
                                                                                  <w:divBdr>
                                                                                    <w:top w:val="none" w:sz="0" w:space="0" w:color="auto"/>
                                                                                    <w:left w:val="none" w:sz="0" w:space="0" w:color="auto"/>
                                                                                    <w:bottom w:val="none" w:sz="0" w:space="0" w:color="auto"/>
                                                                                    <w:right w:val="none" w:sz="0" w:space="0" w:color="auto"/>
                                                                                  </w:divBdr>
                                                                                  <w:divsChild>
                                                                                    <w:div w:id="1957636253">
                                                                                      <w:marLeft w:val="0"/>
                                                                                      <w:marRight w:val="0"/>
                                                                                      <w:marTop w:val="0"/>
                                                                                      <w:marBottom w:val="0"/>
                                                                                      <w:divBdr>
                                                                                        <w:top w:val="none" w:sz="0" w:space="0" w:color="auto"/>
                                                                                        <w:left w:val="none" w:sz="0" w:space="0" w:color="auto"/>
                                                                                        <w:bottom w:val="none" w:sz="0" w:space="0" w:color="auto"/>
                                                                                        <w:right w:val="none" w:sz="0" w:space="0" w:color="auto"/>
                                                                                      </w:divBdr>
                                                                                      <w:divsChild>
                                                                                        <w:div w:id="1328946958">
                                                                                          <w:marLeft w:val="0"/>
                                                                                          <w:marRight w:val="0"/>
                                                                                          <w:marTop w:val="0"/>
                                                                                          <w:marBottom w:val="0"/>
                                                                                          <w:divBdr>
                                                                                            <w:top w:val="none" w:sz="0" w:space="0" w:color="auto"/>
                                                                                            <w:left w:val="none" w:sz="0" w:space="0" w:color="auto"/>
                                                                                            <w:bottom w:val="none" w:sz="0" w:space="0" w:color="auto"/>
                                                                                            <w:right w:val="none" w:sz="0" w:space="0" w:color="auto"/>
                                                                                          </w:divBdr>
                                                                                          <w:divsChild>
                                                                                            <w:div w:id="22832874">
                                                                                              <w:marLeft w:val="0"/>
                                                                                              <w:marRight w:val="0"/>
                                                                                              <w:marTop w:val="0"/>
                                                                                              <w:marBottom w:val="0"/>
                                                                                              <w:divBdr>
                                                                                                <w:top w:val="none" w:sz="0" w:space="0" w:color="auto"/>
                                                                                                <w:left w:val="none" w:sz="0" w:space="0" w:color="auto"/>
                                                                                                <w:bottom w:val="none" w:sz="0" w:space="0" w:color="auto"/>
                                                                                                <w:right w:val="none" w:sz="0" w:space="0" w:color="auto"/>
                                                                                              </w:divBdr>
                                                                                              <w:divsChild>
                                                                                                <w:div w:id="526217364">
                                                                                                  <w:marLeft w:val="0"/>
                                                                                                  <w:marRight w:val="0"/>
                                                                                                  <w:marTop w:val="0"/>
                                                                                                  <w:marBottom w:val="0"/>
                                                                                                  <w:divBdr>
                                                                                                    <w:top w:val="none" w:sz="0" w:space="0" w:color="auto"/>
                                                                                                    <w:left w:val="none" w:sz="0" w:space="0" w:color="auto"/>
                                                                                                    <w:bottom w:val="none" w:sz="0" w:space="0" w:color="auto"/>
                                                                                                    <w:right w:val="none" w:sz="0" w:space="0" w:color="auto"/>
                                                                                                  </w:divBdr>
                                                                                                  <w:divsChild>
                                                                                                    <w:div w:id="1275333353">
                                                                                                      <w:marLeft w:val="0"/>
                                                                                                      <w:marRight w:val="0"/>
                                                                                                      <w:marTop w:val="0"/>
                                                                                                      <w:marBottom w:val="0"/>
                                                                                                      <w:divBdr>
                                                                                                        <w:top w:val="none" w:sz="0" w:space="0" w:color="auto"/>
                                                                                                        <w:left w:val="none" w:sz="0" w:space="0" w:color="auto"/>
                                                                                                        <w:bottom w:val="none" w:sz="0" w:space="0" w:color="auto"/>
                                                                                                        <w:right w:val="none" w:sz="0" w:space="0" w:color="auto"/>
                                                                                                      </w:divBdr>
                                                                                                      <w:divsChild>
                                                                                                        <w:div w:id="489293369">
                                                                                                          <w:marLeft w:val="0"/>
                                                                                                          <w:marRight w:val="0"/>
                                                                                                          <w:marTop w:val="0"/>
                                                                                                          <w:marBottom w:val="0"/>
                                                                                                          <w:divBdr>
                                                                                                            <w:top w:val="none" w:sz="0" w:space="0" w:color="auto"/>
                                                                                                            <w:left w:val="none" w:sz="0" w:space="0" w:color="auto"/>
                                                                                                            <w:bottom w:val="none" w:sz="0" w:space="0" w:color="auto"/>
                                                                                                            <w:right w:val="none" w:sz="0" w:space="0" w:color="auto"/>
                                                                                                          </w:divBdr>
                                                                                                          <w:divsChild>
                                                                                                            <w:div w:id="421995101">
                                                                                                              <w:marLeft w:val="0"/>
                                                                                                              <w:marRight w:val="0"/>
                                                                                                              <w:marTop w:val="0"/>
                                                                                                              <w:marBottom w:val="0"/>
                                                                                                              <w:divBdr>
                                                                                                                <w:top w:val="none" w:sz="0" w:space="0" w:color="auto"/>
                                                                                                                <w:left w:val="none" w:sz="0" w:space="0" w:color="auto"/>
                                                                                                                <w:bottom w:val="none" w:sz="0" w:space="0" w:color="auto"/>
                                                                                                                <w:right w:val="none" w:sz="0" w:space="0" w:color="auto"/>
                                                                                                              </w:divBdr>
                                                                                                            </w:div>
                                                                                                            <w:div w:id="1302930336">
                                                                                                              <w:marLeft w:val="0"/>
                                                                                                              <w:marRight w:val="0"/>
                                                                                                              <w:marTop w:val="0"/>
                                                                                                              <w:marBottom w:val="0"/>
                                                                                                              <w:divBdr>
                                                                                                                <w:top w:val="none" w:sz="0" w:space="0" w:color="auto"/>
                                                                                                                <w:left w:val="none" w:sz="0" w:space="0" w:color="auto"/>
                                                                                                                <w:bottom w:val="none" w:sz="0" w:space="0" w:color="auto"/>
                                                                                                                <w:right w:val="none" w:sz="0" w:space="0" w:color="auto"/>
                                                                                                              </w:divBdr>
                                                                                                            </w:div>
                                                                                                            <w:div w:id="1188252412">
                                                                                                              <w:marLeft w:val="0"/>
                                                                                                              <w:marRight w:val="0"/>
                                                                                                              <w:marTop w:val="0"/>
                                                                                                              <w:marBottom w:val="0"/>
                                                                                                              <w:divBdr>
                                                                                                                <w:top w:val="none" w:sz="0" w:space="0" w:color="auto"/>
                                                                                                                <w:left w:val="none" w:sz="0" w:space="0" w:color="auto"/>
                                                                                                                <w:bottom w:val="none" w:sz="0" w:space="0" w:color="auto"/>
                                                                                                                <w:right w:val="none" w:sz="0" w:space="0" w:color="auto"/>
                                                                                                              </w:divBdr>
                                                                                                            </w:div>
                                                                                                            <w:div w:id="1092819263">
                                                                                                              <w:marLeft w:val="0"/>
                                                                                                              <w:marRight w:val="0"/>
                                                                                                              <w:marTop w:val="0"/>
                                                                                                              <w:marBottom w:val="0"/>
                                                                                                              <w:divBdr>
                                                                                                                <w:top w:val="none" w:sz="0" w:space="0" w:color="auto"/>
                                                                                                                <w:left w:val="none" w:sz="0" w:space="0" w:color="auto"/>
                                                                                                                <w:bottom w:val="none" w:sz="0" w:space="0" w:color="auto"/>
                                                                                                                <w:right w:val="none" w:sz="0" w:space="0" w:color="auto"/>
                                                                                                              </w:divBdr>
                                                                                                            </w:div>
                                                                                                            <w:div w:id="552080039">
                                                                                                              <w:marLeft w:val="0"/>
                                                                                                              <w:marRight w:val="0"/>
                                                                                                              <w:marTop w:val="0"/>
                                                                                                              <w:marBottom w:val="0"/>
                                                                                                              <w:divBdr>
                                                                                                                <w:top w:val="none" w:sz="0" w:space="0" w:color="auto"/>
                                                                                                                <w:left w:val="none" w:sz="0" w:space="0" w:color="auto"/>
                                                                                                                <w:bottom w:val="none" w:sz="0" w:space="0" w:color="auto"/>
                                                                                                                <w:right w:val="none" w:sz="0" w:space="0" w:color="auto"/>
                                                                                                              </w:divBdr>
                                                                                                            </w:div>
                                                                                                            <w:div w:id="364451093">
                                                                                                              <w:marLeft w:val="0"/>
                                                                                                              <w:marRight w:val="0"/>
                                                                                                              <w:marTop w:val="0"/>
                                                                                                              <w:marBottom w:val="0"/>
                                                                                                              <w:divBdr>
                                                                                                                <w:top w:val="none" w:sz="0" w:space="0" w:color="auto"/>
                                                                                                                <w:left w:val="none" w:sz="0" w:space="0" w:color="auto"/>
                                                                                                                <w:bottom w:val="none" w:sz="0" w:space="0" w:color="auto"/>
                                                                                                                <w:right w:val="none" w:sz="0" w:space="0" w:color="auto"/>
                                                                                                              </w:divBdr>
                                                                                                            </w:div>
                                                                                                            <w:div w:id="1565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07380">
      <w:bodyDiv w:val="1"/>
      <w:marLeft w:val="0"/>
      <w:marRight w:val="0"/>
      <w:marTop w:val="0"/>
      <w:marBottom w:val="0"/>
      <w:divBdr>
        <w:top w:val="none" w:sz="0" w:space="0" w:color="auto"/>
        <w:left w:val="none" w:sz="0" w:space="0" w:color="auto"/>
        <w:bottom w:val="none" w:sz="0" w:space="0" w:color="auto"/>
        <w:right w:val="none" w:sz="0" w:space="0" w:color="auto"/>
      </w:divBdr>
    </w:div>
    <w:div w:id="16063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9287</Words>
  <Characters>52937</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Modestini</dc:creator>
  <cp:lastModifiedBy>dinuzzo_l</cp:lastModifiedBy>
  <cp:revision>2</cp:revision>
  <cp:lastPrinted>2018-10-03T14:25:00Z</cp:lastPrinted>
  <dcterms:created xsi:type="dcterms:W3CDTF">2018-10-09T11:55:00Z</dcterms:created>
  <dcterms:modified xsi:type="dcterms:W3CDTF">2018-10-09T11:55:00Z</dcterms:modified>
</cp:coreProperties>
</file>