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2977"/>
        <w:gridCol w:w="3261"/>
        <w:gridCol w:w="3260"/>
      </w:tblGrid>
      <w:tr w:rsidR="00340F52" w:rsidRPr="00264559" w14:paraId="367C222A" w14:textId="77777777" w:rsidTr="000068A9">
        <w:trPr>
          <w:tblHeader/>
          <w:jc w:val="center"/>
        </w:trPr>
        <w:tc>
          <w:tcPr>
            <w:tcW w:w="2977" w:type="dxa"/>
          </w:tcPr>
          <w:p w14:paraId="52D3F178" w14:textId="652BC710" w:rsidR="00CA73B9" w:rsidRPr="00D753F1" w:rsidRDefault="00340F52" w:rsidP="00CA73B9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>Ordinanze del Ministero salute</w:t>
            </w:r>
            <w:r w:rsidR="00F9751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 xml:space="preserve"> su monitoraggio rischio sanitario COVID-19</w:t>
            </w:r>
            <w:r w:rsidR="00CA73B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br/>
              <w:t>(dalla più recente)</w:t>
            </w:r>
          </w:p>
        </w:tc>
        <w:tc>
          <w:tcPr>
            <w:tcW w:w="3261" w:type="dxa"/>
          </w:tcPr>
          <w:p w14:paraId="2710EDE6" w14:textId="29215165" w:rsidR="00340F52" w:rsidRPr="00CA73B9" w:rsidRDefault="00340F52" w:rsidP="000C33E3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>Regioni a rischio elevato</w:t>
            </w:r>
            <w:r w:rsidR="00CA73B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br/>
            </w:r>
            <w:r w:rsidR="00CA73B9"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>si applicano</w:t>
            </w:r>
            <w:r w:rsid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le</w:t>
            </w:r>
            <w:r w:rsidR="00CA73B9"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misure di cui all’art</w:t>
            </w:r>
            <w:r w:rsid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>.</w:t>
            </w:r>
            <w:r w:rsidR="00CA73B9"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2 del </w:t>
            </w:r>
            <w:hyperlink r:id="rId4" w:history="1">
              <w:r w:rsidR="00CA73B9"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DPCM 3 nov</w:t>
              </w:r>
              <w:r w:rsid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.</w:t>
              </w:r>
              <w:r w:rsidR="00CA73B9"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 xml:space="preserve"> 2020</w:t>
              </w:r>
            </w:hyperlink>
          </w:p>
          <w:p w14:paraId="57A060E0" w14:textId="3768F60F" w:rsidR="00340F52" w:rsidRPr="00D753F1" w:rsidRDefault="00340F52" w:rsidP="001260FA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>(aree cd. arancioni)</w:t>
            </w:r>
          </w:p>
        </w:tc>
        <w:tc>
          <w:tcPr>
            <w:tcW w:w="3260" w:type="dxa"/>
          </w:tcPr>
          <w:p w14:paraId="27A4D5B5" w14:textId="77777777" w:rsidR="00340F52" w:rsidRPr="00D753F1" w:rsidRDefault="00340F52" w:rsidP="000C33E3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>Regioni a rischio massimo</w:t>
            </w:r>
          </w:p>
          <w:p w14:paraId="5A9EA48B" w14:textId="5F56FE80" w:rsidR="003B69DD" w:rsidRDefault="003B69DD" w:rsidP="001260FA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</w:pPr>
            <w:r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>si applicano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le</w:t>
            </w:r>
            <w:r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misure di cui all’art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>.</w:t>
            </w:r>
            <w:r w:rsidR="00034F3A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3</w:t>
            </w:r>
            <w:r w:rsidRPr="00CA73B9">
              <w:rPr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del </w:t>
            </w:r>
            <w:hyperlink r:id="rId5" w:history="1">
              <w:r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DPCM 3 nov</w:t>
              </w:r>
              <w:r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.</w:t>
              </w:r>
              <w:r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 xml:space="preserve"> 2020</w:t>
              </w:r>
            </w:hyperlink>
          </w:p>
          <w:p w14:paraId="3EB164FD" w14:textId="0232316C" w:rsidR="00340F52" w:rsidRPr="00D753F1" w:rsidRDefault="00340F52" w:rsidP="001260FA">
            <w:pPr>
              <w:spacing w:before="40" w:line="260" w:lineRule="atLeas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6"/>
              </w:rPr>
              <w:t>(aree cd. rosse)</w:t>
            </w:r>
          </w:p>
        </w:tc>
      </w:tr>
      <w:tr w:rsidR="00FF31FE" w:rsidRPr="00264559" w14:paraId="240341E9" w14:textId="77777777" w:rsidTr="000068A9">
        <w:trPr>
          <w:jc w:val="center"/>
        </w:trPr>
        <w:tc>
          <w:tcPr>
            <w:tcW w:w="2977" w:type="dxa"/>
          </w:tcPr>
          <w:p w14:paraId="5867EA3C" w14:textId="77777777" w:rsidR="00FF31FE" w:rsidRDefault="006A783A" w:rsidP="006E0CC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hyperlink r:id="rId6" w:history="1">
              <w:r w:rsidR="006E0CC8" w:rsidRPr="00BF2CFC">
                <w:rPr>
                  <w:rStyle w:val="Collegamentoipertestuale"/>
                  <w:rFonts w:ascii="Times New Roman" w:hAnsi="Times New Roman" w:cs="Times New Roman"/>
                  <w:spacing w:val="-6"/>
                  <w:sz w:val="24"/>
                  <w:szCs w:val="26"/>
                </w:rPr>
                <w:t>27 novembre 2020</w:t>
              </w:r>
            </w:hyperlink>
          </w:p>
          <w:p w14:paraId="073D8CCB" w14:textId="69E016A5" w:rsidR="00CA73B9" w:rsidRDefault="00CA73B9" w:rsidP="00CA73B9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Nuova classificazione per alcune Regioni.</w:t>
            </w:r>
          </w:p>
          <w:p w14:paraId="2591E348" w14:textId="007499CF" w:rsidR="00B87557" w:rsidRPr="00B87557" w:rsidRDefault="00B87557" w:rsidP="00CA73B9">
            <w:pPr>
              <w:spacing w:line="260" w:lineRule="atLeast"/>
              <w:rPr>
                <w:rFonts w:ascii="Times New Roman" w:hAnsi="Times New Roman" w:cs="Times New Roman"/>
                <w:bCs/>
                <w:color w:val="0563C1" w:themeColor="hyperlink"/>
                <w:spacing w:val="-6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 xml:space="preserve">Si applicano pertanto le misure di cui all’articolo 1 (cd. area gialla) del </w:t>
            </w:r>
            <w:hyperlink r:id="rId7" w:history="1">
              <w:r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DPCM 3 nov</w:t>
              </w:r>
              <w:r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>embre</w:t>
              </w:r>
              <w:r w:rsidRPr="0075557A">
                <w:rPr>
                  <w:rStyle w:val="Collegamentoipertestuale"/>
                  <w:rFonts w:ascii="Times New Roman" w:hAnsi="Times New Roman" w:cs="Times New Roman"/>
                  <w:bCs/>
                  <w:spacing w:val="-6"/>
                  <w:sz w:val="24"/>
                  <w:szCs w:val="26"/>
                </w:rPr>
                <w:t xml:space="preserve"> 2020</w:t>
              </w:r>
            </w:hyperlink>
            <w:r>
              <w:rPr>
                <w:rStyle w:val="Collegamentoipertestuale"/>
                <w:rFonts w:ascii="Times New Roman" w:hAnsi="Times New Roman" w:cs="Times New Roman"/>
                <w:bCs/>
                <w:spacing w:val="-6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a:</w:t>
            </w:r>
          </w:p>
          <w:p w14:paraId="6170A17F" w14:textId="37A451D8" w:rsidR="00B87557" w:rsidRDefault="00B87557" w:rsidP="00CA73B9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Lazio;</w:t>
            </w:r>
          </w:p>
          <w:p w14:paraId="35E48C6F" w14:textId="568C6F84" w:rsidR="00B87557" w:rsidRDefault="00B87557" w:rsidP="00CA73B9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Liguria;</w:t>
            </w:r>
          </w:p>
          <w:p w14:paraId="649EF5EA" w14:textId="537CDCD6" w:rsidR="007241AD" w:rsidRDefault="007241AD" w:rsidP="00CA73B9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Molise;</w:t>
            </w:r>
          </w:p>
          <w:p w14:paraId="53422B17" w14:textId="6C81C669" w:rsidR="00B87557" w:rsidRDefault="00B87557" w:rsidP="00B87557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Sardegna;</w:t>
            </w:r>
          </w:p>
          <w:p w14:paraId="49A5A733" w14:textId="52B8F7E3" w:rsidR="00B87557" w:rsidRDefault="00B87557" w:rsidP="00B87557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Sicilia;</w:t>
            </w:r>
          </w:p>
          <w:p w14:paraId="38F077B4" w14:textId="7F35EFEC" w:rsidR="00B87557" w:rsidRDefault="00B87557" w:rsidP="00B87557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. aut. Trento</w:t>
            </w: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;</w:t>
            </w:r>
          </w:p>
          <w:p w14:paraId="7D7FC978" w14:textId="13857669" w:rsidR="00B87557" w:rsidRDefault="00B87557" w:rsidP="00B87557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Veneto;</w:t>
            </w:r>
          </w:p>
          <w:p w14:paraId="021C4E13" w14:textId="7DA35D0E" w:rsidR="00B87557" w:rsidRDefault="00B87557" w:rsidP="00B87557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</w:p>
          <w:p w14:paraId="501071F1" w14:textId="760964E5" w:rsidR="00B87557" w:rsidRPr="006E0CC8" w:rsidRDefault="00B87557" w:rsidP="00CA73B9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</w:p>
        </w:tc>
        <w:tc>
          <w:tcPr>
            <w:tcW w:w="3261" w:type="dxa"/>
          </w:tcPr>
          <w:p w14:paraId="6D78661F" w14:textId="77777777" w:rsidR="00034F3A" w:rsidRPr="00034F3A" w:rsidRDefault="00034F3A" w:rsidP="00034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  <w:r w:rsidRPr="00034F3A"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  <w:t>Cessano le misure per:</w:t>
            </w:r>
          </w:p>
          <w:p w14:paraId="0E91D62E" w14:textId="77777777" w:rsidR="00FF31FE" w:rsidRDefault="00034F3A" w:rsidP="006E0CC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Liguria e Sicilia</w:t>
            </w:r>
          </w:p>
          <w:p w14:paraId="213E0A39" w14:textId="77777777" w:rsidR="009F4EBF" w:rsidRDefault="009F4EBF" w:rsidP="006E0CC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</w:p>
          <w:p w14:paraId="78102151" w14:textId="77777777" w:rsidR="00EC72C0" w:rsidRDefault="00EC72C0" w:rsidP="009F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</w:p>
          <w:p w14:paraId="79070319" w14:textId="77777777" w:rsidR="00EC72C0" w:rsidRDefault="00EC72C0" w:rsidP="009F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</w:p>
          <w:p w14:paraId="5AEEE432" w14:textId="1DDB16D1" w:rsidR="009F4EBF" w:rsidRPr="009760B1" w:rsidRDefault="009F4EBF" w:rsidP="00B14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  <w:r w:rsidRPr="009760B1"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  <w:t>Rimangono vigenti per:</w:t>
            </w:r>
          </w:p>
          <w:p w14:paraId="1A76EB91" w14:textId="46524772" w:rsidR="00DE4E38" w:rsidRDefault="00DE4E38" w:rsidP="00B14BD5">
            <w:pPr>
              <w:spacing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Calabria;</w:t>
            </w:r>
          </w:p>
          <w:p w14:paraId="14719D3B" w14:textId="64BF5042" w:rsidR="002E6BBC" w:rsidRPr="00D753F1" w:rsidRDefault="002E6BBC" w:rsidP="00B14BD5">
            <w:pPr>
              <w:spacing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Basilicata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14:paraId="0B99820B" w14:textId="77777777" w:rsidR="00B14BD5" w:rsidRPr="00D753F1" w:rsidRDefault="00B14BD5" w:rsidP="00B14BD5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Emilia-Romagna;</w:t>
            </w:r>
          </w:p>
          <w:p w14:paraId="1B1EA588" w14:textId="5D8BC019" w:rsidR="00B14BD5" w:rsidRDefault="00B14BD5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Friul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i-Venezia Giulia;</w:t>
            </w:r>
          </w:p>
          <w:p w14:paraId="55555732" w14:textId="5A8FC87E" w:rsidR="00DE4E38" w:rsidRPr="00D753F1" w:rsidRDefault="00DE4E38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Lombardia;</w:t>
            </w:r>
          </w:p>
          <w:p w14:paraId="01C11B77" w14:textId="590B6329" w:rsidR="00B14BD5" w:rsidRDefault="00B14BD5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Marche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14:paraId="24E8107C" w14:textId="1D0A9781" w:rsidR="00DE4E38" w:rsidRPr="00D753F1" w:rsidRDefault="00DE4E38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Piemonte;</w:t>
            </w:r>
          </w:p>
          <w:p w14:paraId="3EBA960D" w14:textId="77777777" w:rsidR="009F4EBF" w:rsidRDefault="00B14BD5" w:rsidP="00B14BD5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Puglia;</w:t>
            </w:r>
          </w:p>
          <w:p w14:paraId="21F00C42" w14:textId="0265C8B9" w:rsidR="00B14BD5" w:rsidRPr="00B14BD5" w:rsidRDefault="00B14BD5" w:rsidP="00B14BD5">
            <w:pPr>
              <w:spacing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Umbria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260" w:type="dxa"/>
          </w:tcPr>
          <w:p w14:paraId="33BA47BD" w14:textId="77777777" w:rsidR="00DF2F78" w:rsidRPr="00034F3A" w:rsidRDefault="00034F3A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  <w:r w:rsidRPr="00034F3A"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  <w:t>Cessano le misure per:</w:t>
            </w:r>
          </w:p>
          <w:p w14:paraId="6F7939A9" w14:textId="587851D9" w:rsidR="009760B1" w:rsidRDefault="00034F3A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 w:rsidRPr="00034F3A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Calabria</w:t>
            </w:r>
            <w:r w:rsidR="009760B1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;</w:t>
            </w:r>
          </w:p>
          <w:p w14:paraId="1A6A50F5" w14:textId="1AE8CD9F" w:rsidR="009760B1" w:rsidRDefault="00034F3A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 w:rsidRPr="00034F3A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Lombardia</w:t>
            </w:r>
            <w:r w:rsidR="009760B1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;</w:t>
            </w:r>
          </w:p>
          <w:p w14:paraId="64F438AD" w14:textId="5E91CCCA" w:rsidR="00034F3A" w:rsidRDefault="00034F3A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 w:rsidRPr="00034F3A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Piemonte</w:t>
            </w:r>
            <w:r w:rsidR="009760B1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.</w:t>
            </w:r>
          </w:p>
          <w:p w14:paraId="176AA18E" w14:textId="77777777" w:rsidR="009760B1" w:rsidRDefault="009760B1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</w:p>
          <w:p w14:paraId="17C6642F" w14:textId="77777777" w:rsidR="009760B1" w:rsidRPr="009760B1" w:rsidRDefault="009760B1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</w:pPr>
            <w:r w:rsidRPr="009760B1">
              <w:rPr>
                <w:rFonts w:ascii="Times New Roman" w:hAnsi="Times New Roman" w:cs="Times New Roman"/>
                <w:i/>
                <w:spacing w:val="-6"/>
                <w:sz w:val="24"/>
                <w:szCs w:val="26"/>
              </w:rPr>
              <w:t>Rimangono vigenti per:</w:t>
            </w:r>
          </w:p>
          <w:p w14:paraId="7677F7B0" w14:textId="3C71D250" w:rsidR="002172E1" w:rsidRDefault="002172E1" w:rsidP="006A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Abruzzo;</w:t>
            </w:r>
          </w:p>
          <w:p w14:paraId="18DB9AAD" w14:textId="69337763" w:rsidR="009760B1" w:rsidRPr="009760B1" w:rsidRDefault="009760B1" w:rsidP="006A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proofErr w:type="spellStart"/>
            <w:r w:rsidRPr="009760B1">
              <w:rPr>
                <w:rFonts w:ascii="Times New Roman" w:hAnsi="Times New Roman" w:cs="Times New Roman"/>
                <w:iCs/>
                <w:sz w:val="24"/>
                <w:szCs w:val="26"/>
              </w:rPr>
              <w:t>Prov</w:t>
            </w:r>
            <w:proofErr w:type="spellEnd"/>
            <w:r w:rsidRPr="009760B1">
              <w:rPr>
                <w:rFonts w:ascii="Times New Roman" w:hAnsi="Times New Roman" w:cs="Times New Roman"/>
                <w:iCs/>
                <w:sz w:val="24"/>
                <w:szCs w:val="26"/>
              </w:rPr>
              <w:t>. aut. Bolzano;</w:t>
            </w:r>
          </w:p>
          <w:p w14:paraId="70BF9341" w14:textId="77777777" w:rsidR="009760B1" w:rsidRPr="009760B1" w:rsidRDefault="009760B1" w:rsidP="006A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9760B1">
              <w:rPr>
                <w:rFonts w:ascii="Times New Roman" w:hAnsi="Times New Roman" w:cs="Times New Roman"/>
                <w:sz w:val="24"/>
                <w:szCs w:val="26"/>
              </w:rPr>
              <w:t>Campania;</w:t>
            </w:r>
          </w:p>
          <w:p w14:paraId="59753414" w14:textId="0081160F" w:rsidR="009760B1" w:rsidRPr="009760B1" w:rsidRDefault="009760B1" w:rsidP="006A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9760B1">
              <w:rPr>
                <w:rFonts w:ascii="Times New Roman" w:hAnsi="Times New Roman" w:cs="Times New Roman"/>
                <w:sz w:val="24"/>
                <w:szCs w:val="26"/>
              </w:rPr>
              <w:t>Toscana;</w:t>
            </w:r>
          </w:p>
          <w:p w14:paraId="1113146D" w14:textId="348C630F" w:rsidR="009760B1" w:rsidRPr="006E0CC8" w:rsidRDefault="009760B1" w:rsidP="006A7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 w:rsidRPr="009760B1">
              <w:rPr>
                <w:rFonts w:ascii="Times New Roman" w:hAnsi="Times New Roman" w:cs="Times New Roman"/>
                <w:iCs/>
                <w:sz w:val="24"/>
                <w:szCs w:val="26"/>
              </w:rPr>
              <w:t>Valle d’Aosta.</w:t>
            </w:r>
            <w:bookmarkStart w:id="0" w:name="_GoBack"/>
            <w:bookmarkEnd w:id="0"/>
          </w:p>
        </w:tc>
      </w:tr>
      <w:tr w:rsidR="00216588" w:rsidRPr="00216588" w14:paraId="7B7C2013" w14:textId="77777777" w:rsidTr="000068A9">
        <w:trPr>
          <w:jc w:val="center"/>
        </w:trPr>
        <w:tc>
          <w:tcPr>
            <w:tcW w:w="2977" w:type="dxa"/>
          </w:tcPr>
          <w:p w14:paraId="2411F987" w14:textId="77777777" w:rsidR="00216588" w:rsidRDefault="006A783A" w:rsidP="0021658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hyperlink r:id="rId8" w:history="1">
              <w:r w:rsidR="00216588" w:rsidRPr="00216588">
                <w:rPr>
                  <w:rStyle w:val="Collegamentoipertestuale"/>
                  <w:rFonts w:ascii="Times New Roman" w:hAnsi="Times New Roman" w:cs="Times New Roman"/>
                  <w:spacing w:val="-6"/>
                  <w:sz w:val="24"/>
                  <w:szCs w:val="26"/>
                </w:rPr>
                <w:t>24 novembre 2020</w:t>
              </w:r>
            </w:hyperlink>
          </w:p>
          <w:p w14:paraId="5F3067A8" w14:textId="78D57073" w:rsidR="00216588" w:rsidRPr="00216588" w:rsidRDefault="00AB503F" w:rsidP="0021658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R</w:t>
            </w:r>
            <w:r w:rsidR="00216588" w:rsidRPr="005112CC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 xml:space="preserve">innovo degli effetti dell’Ordinanza del </w:t>
            </w:r>
            <w:r w:rsidR="00216588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10</w:t>
            </w:r>
            <w:r w:rsidR="00216588" w:rsidRPr="005112CC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 xml:space="preserve"> novembre 2020</w:t>
            </w:r>
          </w:p>
        </w:tc>
        <w:tc>
          <w:tcPr>
            <w:tcW w:w="3261" w:type="dxa"/>
          </w:tcPr>
          <w:p w14:paraId="3F4111C4" w14:textId="64C31FB4" w:rsidR="00216588" w:rsidRDefault="00216588" w:rsidP="00216588">
            <w:pPr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40FDD">
              <w:rPr>
                <w:rFonts w:ascii="Times New Roman" w:hAnsi="Times New Roman" w:cs="Times New Roman"/>
                <w:i/>
                <w:sz w:val="24"/>
                <w:szCs w:val="26"/>
              </w:rPr>
              <w:t>Confermate fino al 3 dicembre 2020 le misure relative a:</w:t>
            </w:r>
          </w:p>
          <w:p w14:paraId="074835E6" w14:textId="019C4B11" w:rsidR="00216588" w:rsidRPr="00D753F1" w:rsidRDefault="00216588" w:rsidP="0021658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Basilicata</w:t>
            </w:r>
            <w:r w:rsidR="003A09F1">
              <w:rPr>
                <w:rFonts w:ascii="Times New Roman" w:hAnsi="Times New Roman" w:cs="Times New Roman"/>
                <w:sz w:val="24"/>
                <w:szCs w:val="26"/>
              </w:rPr>
              <w:t>;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14:paraId="784879BD" w14:textId="7F43A4C0" w:rsidR="00216588" w:rsidRPr="00D753F1" w:rsidRDefault="003A09F1" w:rsidP="0021658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Liguria;</w:t>
            </w:r>
          </w:p>
          <w:p w14:paraId="7DC7AAA1" w14:textId="611464D1" w:rsidR="00216588" w:rsidRDefault="00216588" w:rsidP="00B9316D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Umbria</w:t>
            </w:r>
            <w:r w:rsidR="003A09F1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14:paraId="6E783150" w14:textId="05223213" w:rsidR="009F4EBF" w:rsidRDefault="009F4EBF" w:rsidP="000643B5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2E6BB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Rimangono vigenti </w:t>
            </w:r>
            <w:r w:rsidR="002E6BB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anche </w:t>
            </w:r>
            <w:r w:rsidRPr="002E6BBC">
              <w:rPr>
                <w:rFonts w:ascii="Times New Roman" w:hAnsi="Times New Roman" w:cs="Times New Roman"/>
                <w:i/>
                <w:sz w:val="24"/>
                <w:szCs w:val="26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14:paraId="368B8B5C" w14:textId="36E97DAF" w:rsidR="00B14BD5" w:rsidRPr="00D753F1" w:rsidRDefault="00B14BD5" w:rsidP="00B14BD5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Emilia-Romagna;</w:t>
            </w:r>
          </w:p>
          <w:p w14:paraId="226E0FAE" w14:textId="363A7A20" w:rsidR="00B14BD5" w:rsidRPr="00D753F1" w:rsidRDefault="00B14BD5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Friul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i-Venezia Giulia;</w:t>
            </w:r>
          </w:p>
          <w:p w14:paraId="735C5615" w14:textId="385F5598" w:rsidR="00B14BD5" w:rsidRPr="00D753F1" w:rsidRDefault="00B14BD5" w:rsidP="00B14BD5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Marche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14:paraId="06F387AC" w14:textId="498634A8" w:rsidR="009F4EBF" w:rsidRDefault="003A09F1" w:rsidP="000643B5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Puglia;</w:t>
            </w:r>
          </w:p>
          <w:p w14:paraId="288B7153" w14:textId="108962B4" w:rsidR="009F4EBF" w:rsidRDefault="003A09F1" w:rsidP="000643B5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Sicilia.</w:t>
            </w:r>
          </w:p>
          <w:p w14:paraId="5F057B62" w14:textId="74B8BEAF" w:rsidR="000643B5" w:rsidRPr="00216588" w:rsidRDefault="000643B5" w:rsidP="000643B5">
            <w:pPr>
              <w:spacing w:before="40"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0643B5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nota: Abruzzo e Toscana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i trovano</w:t>
            </w:r>
            <w:r w:rsidRPr="000643B5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in area a rischio massimo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3260" w:type="dxa"/>
          </w:tcPr>
          <w:p w14:paraId="2FDDC7A4" w14:textId="77777777" w:rsidR="00216588" w:rsidRDefault="00216588" w:rsidP="00216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sz w:val="24"/>
                <w:szCs w:val="26"/>
              </w:rPr>
              <w:t>Confermate fino al 3 dicembre 2020 le misure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per:</w:t>
            </w:r>
          </w:p>
          <w:p w14:paraId="705B5942" w14:textId="54F2D59B" w:rsidR="00216588" w:rsidRPr="00216588" w:rsidRDefault="00216588" w:rsidP="00B14BD5">
            <w:pPr>
              <w:spacing w:before="60"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Provincia aut. Bolzano</w:t>
            </w:r>
          </w:p>
        </w:tc>
      </w:tr>
      <w:tr w:rsidR="006E0CC8" w:rsidRPr="00216588" w14:paraId="4C010D7B" w14:textId="77777777" w:rsidTr="000068A9">
        <w:trPr>
          <w:jc w:val="center"/>
        </w:trPr>
        <w:tc>
          <w:tcPr>
            <w:tcW w:w="2977" w:type="dxa"/>
          </w:tcPr>
          <w:p w14:paraId="74ADB3EE" w14:textId="77777777" w:rsidR="006E0CC8" w:rsidRDefault="006A783A" w:rsidP="006E0CC8">
            <w:pPr>
              <w:spacing w:line="260" w:lineRule="atLeast"/>
              <w:rPr>
                <w:rStyle w:val="Collegamentoipertestuale"/>
                <w:rFonts w:ascii="Times New Roman" w:hAnsi="Times New Roman" w:cs="Times New Roman"/>
                <w:sz w:val="24"/>
                <w:szCs w:val="26"/>
              </w:rPr>
            </w:pPr>
            <w:hyperlink r:id="rId9" w:history="1">
              <w:r w:rsidR="006E0CC8" w:rsidRPr="00D753F1">
                <w:rPr>
                  <w:rStyle w:val="Collegamentoipertestuale"/>
                  <w:rFonts w:ascii="Times New Roman" w:hAnsi="Times New Roman" w:cs="Times New Roman"/>
                  <w:sz w:val="24"/>
                  <w:szCs w:val="26"/>
                </w:rPr>
                <w:t>20 novembre 2020</w:t>
              </w:r>
            </w:hyperlink>
          </w:p>
          <w:p w14:paraId="7F9EDF86" w14:textId="149BFF57" w:rsidR="00AB503F" w:rsidRPr="00AB503F" w:rsidRDefault="00AB503F" w:rsidP="00AB5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Regione Abruzzo entra nell’area a rischio massimo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B50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(cd. area rossa)</w:t>
            </w:r>
          </w:p>
        </w:tc>
        <w:tc>
          <w:tcPr>
            <w:tcW w:w="3261" w:type="dxa"/>
          </w:tcPr>
          <w:p w14:paraId="0CF2121E" w14:textId="77777777" w:rsidR="006E0CC8" w:rsidRPr="00840FDD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3260" w:type="dxa"/>
          </w:tcPr>
          <w:p w14:paraId="4432B4F8" w14:textId="77777777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  <w:r w:rsidRPr="00D753F1"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  <w:t>Abruzzo</w:t>
            </w:r>
          </w:p>
          <w:p w14:paraId="68557904" w14:textId="77777777" w:rsidR="006E0CC8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2107003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nota: si somma alle precedenti assegnazioni di</w:t>
            </w:r>
          </w:p>
          <w:p w14:paraId="3BA5E999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Calabria, Lombardia,</w:t>
            </w:r>
          </w:p>
          <w:p w14:paraId="66FF697F" w14:textId="77777777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Piemonte e Valle d’Aosta; </w:t>
            </w:r>
            <w:proofErr w:type="spellStart"/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Prov</w:t>
            </w:r>
            <w:proofErr w:type="spellEnd"/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. aut. Bolzano;</w:t>
            </w:r>
          </w:p>
          <w:p w14:paraId="3DADB4E2" w14:textId="6F7F21F3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sz w:val="24"/>
                <w:szCs w:val="26"/>
              </w:rPr>
              <w:t>Campania e Toscana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6E0CC8" w:rsidRPr="00216588" w14:paraId="5F155228" w14:textId="77777777" w:rsidTr="000068A9">
        <w:trPr>
          <w:jc w:val="center"/>
        </w:trPr>
        <w:tc>
          <w:tcPr>
            <w:tcW w:w="2977" w:type="dxa"/>
          </w:tcPr>
          <w:p w14:paraId="0B04B746" w14:textId="006D7757" w:rsidR="006E0CC8" w:rsidRPr="005112CC" w:rsidRDefault="006A783A" w:rsidP="006E0CC8">
            <w:pPr>
              <w:spacing w:line="260" w:lineRule="atLeast"/>
              <w:rPr>
                <w:rFonts w:ascii="Times New Roman" w:hAnsi="Times New Roman" w:cs="Times New Roman"/>
                <w:spacing w:val="-6"/>
                <w:sz w:val="24"/>
                <w:szCs w:val="26"/>
              </w:rPr>
            </w:pPr>
            <w:hyperlink r:id="rId10" w:history="1">
              <w:r w:rsidR="006E0CC8" w:rsidRPr="00D753F1">
                <w:rPr>
                  <w:rStyle w:val="Collegamentoipertestuale"/>
                  <w:rFonts w:ascii="Times New Roman" w:hAnsi="Times New Roman" w:cs="Times New Roman"/>
                  <w:sz w:val="24"/>
                  <w:szCs w:val="26"/>
                </w:rPr>
                <w:t>19 novembre 2020</w:t>
              </w:r>
            </w:hyperlink>
            <w:r w:rsidR="006E0CC8" w:rsidRPr="00D753F1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AB503F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R</w:t>
            </w:r>
            <w:r w:rsidR="006E0CC8" w:rsidRPr="005112CC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t>innovo degli effetti dell’Ordinanza del 4 novembre 2020, ferma  restando</w:t>
            </w:r>
          </w:p>
          <w:p w14:paraId="629D6988" w14:textId="4EF7C12F" w:rsidR="006E0CC8" w:rsidRDefault="006E0CC8" w:rsidP="006E0CC8">
            <w:pPr>
              <w:spacing w:line="260" w:lineRule="atLeast"/>
            </w:pPr>
            <w:r w:rsidRPr="005112CC">
              <w:rPr>
                <w:rFonts w:ascii="Times New Roman" w:hAnsi="Times New Roman" w:cs="Times New Roman"/>
                <w:spacing w:val="-6"/>
                <w:sz w:val="24"/>
                <w:szCs w:val="26"/>
              </w:rPr>
              <w:lastRenderedPageBreak/>
              <w:t>la possibilità di nuova classificazione</w:t>
            </w:r>
          </w:p>
        </w:tc>
        <w:tc>
          <w:tcPr>
            <w:tcW w:w="3261" w:type="dxa"/>
          </w:tcPr>
          <w:p w14:paraId="11BB103A" w14:textId="77777777" w:rsidR="006E0CC8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40FDD">
              <w:rPr>
                <w:rFonts w:ascii="Times New Roman" w:hAnsi="Times New Roman" w:cs="Times New Roman"/>
                <w:i/>
                <w:sz w:val="24"/>
                <w:szCs w:val="26"/>
              </w:rPr>
              <w:lastRenderedPageBreak/>
              <w:t>Confermate fino al 3 dicembre 2020 le misure relative a:</w:t>
            </w:r>
          </w:p>
          <w:p w14:paraId="506A46FA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Puglia</w:t>
            </w:r>
          </w:p>
          <w:p w14:paraId="4BE67021" w14:textId="1831D0B8" w:rsidR="006E0CC8" w:rsidRPr="00840FDD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Sicilia</w:t>
            </w:r>
          </w:p>
        </w:tc>
        <w:tc>
          <w:tcPr>
            <w:tcW w:w="3260" w:type="dxa"/>
          </w:tcPr>
          <w:p w14:paraId="4A20EBE6" w14:textId="77777777" w:rsidR="006E0CC8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sz w:val="24"/>
                <w:szCs w:val="26"/>
              </w:rPr>
              <w:t>Confermate fino al 3 dicembre 2020 le misure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per:</w:t>
            </w:r>
          </w:p>
          <w:p w14:paraId="6C06B436" w14:textId="77777777" w:rsidR="006E0CC8" w:rsidRPr="00840FDD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</w:t>
            </w:r>
            <w:r w:rsidRPr="00840FDD">
              <w:rPr>
                <w:rFonts w:ascii="Times New Roman" w:hAnsi="Times New Roman" w:cs="Times New Roman"/>
                <w:sz w:val="24"/>
                <w:szCs w:val="26"/>
              </w:rPr>
              <w:t>alabria</w:t>
            </w:r>
          </w:p>
          <w:p w14:paraId="583C7DC4" w14:textId="77777777" w:rsidR="006E0CC8" w:rsidRPr="00840FDD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840FDD">
              <w:rPr>
                <w:rFonts w:ascii="Times New Roman" w:hAnsi="Times New Roman" w:cs="Times New Roman"/>
                <w:sz w:val="24"/>
                <w:szCs w:val="26"/>
              </w:rPr>
              <w:t>Lombardia</w:t>
            </w:r>
          </w:p>
          <w:p w14:paraId="23B1B5AD" w14:textId="77777777" w:rsidR="006E0CC8" w:rsidRPr="00840FDD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840FDD">
              <w:rPr>
                <w:rFonts w:ascii="Times New Roman" w:hAnsi="Times New Roman" w:cs="Times New Roman"/>
                <w:sz w:val="24"/>
                <w:szCs w:val="26"/>
              </w:rPr>
              <w:t xml:space="preserve">Piemonte </w:t>
            </w:r>
          </w:p>
          <w:p w14:paraId="62688724" w14:textId="73936FC8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  <w:r w:rsidRPr="00840FD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Valle d’Aosta</w:t>
            </w:r>
          </w:p>
        </w:tc>
      </w:tr>
      <w:tr w:rsidR="006E0CC8" w:rsidRPr="00216588" w14:paraId="4ECA0E0D" w14:textId="77777777" w:rsidTr="000068A9">
        <w:trPr>
          <w:jc w:val="center"/>
        </w:trPr>
        <w:tc>
          <w:tcPr>
            <w:tcW w:w="2977" w:type="dxa"/>
          </w:tcPr>
          <w:p w14:paraId="1EBD6A18" w14:textId="77777777" w:rsidR="006E0CC8" w:rsidRDefault="006A783A" w:rsidP="006E0CC8">
            <w:pPr>
              <w:spacing w:line="260" w:lineRule="atLeast"/>
              <w:rPr>
                <w:rStyle w:val="Collegamentoipertestuale"/>
                <w:rFonts w:ascii="Times New Roman" w:hAnsi="Times New Roman" w:cs="Times New Roman"/>
                <w:sz w:val="24"/>
                <w:szCs w:val="26"/>
              </w:rPr>
            </w:pPr>
            <w:hyperlink r:id="rId11" w:history="1">
              <w:r w:rsidR="006E0CC8" w:rsidRPr="00D753F1">
                <w:rPr>
                  <w:rStyle w:val="Collegamentoipertestuale"/>
                  <w:rFonts w:ascii="Times New Roman" w:hAnsi="Times New Roman" w:cs="Times New Roman"/>
                  <w:sz w:val="24"/>
                  <w:szCs w:val="26"/>
                </w:rPr>
                <w:t>13 novembre 2020</w:t>
              </w:r>
            </w:hyperlink>
          </w:p>
          <w:p w14:paraId="35BB78AD" w14:textId="77777777" w:rsidR="000068A9" w:rsidRPr="000068A9" w:rsidRDefault="003E3130" w:rsidP="000068A9">
            <w:pPr>
              <w:spacing w:line="26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6"/>
              </w:rPr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Le Regioni Emilia-Romagna, Friuli V.G. e Marche entrano in area a rischio elevato (cd. area arancione) </w:t>
            </w:r>
          </w:p>
          <w:p w14:paraId="5FA7DE9D" w14:textId="694C7899" w:rsidR="003E3130" w:rsidRDefault="003E3130" w:rsidP="000068A9">
            <w:pPr>
              <w:spacing w:line="260" w:lineRule="atLeast"/>
              <w:jc w:val="both"/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e le Regioni Campania e Toscana entrano in area a rischio massimo (cd. area rossa).</w:t>
            </w:r>
          </w:p>
        </w:tc>
        <w:tc>
          <w:tcPr>
            <w:tcW w:w="3261" w:type="dxa"/>
          </w:tcPr>
          <w:p w14:paraId="305D96BB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Emilia-Romagna </w:t>
            </w:r>
          </w:p>
          <w:p w14:paraId="116C4559" w14:textId="77777777" w:rsidR="006E0CC8" w:rsidRPr="00D753F1" w:rsidRDefault="006E0CC8" w:rsidP="006E0CC8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Friuli-Venezia Giulia </w:t>
            </w:r>
          </w:p>
          <w:p w14:paraId="01AD30C4" w14:textId="77777777" w:rsidR="006E0CC8" w:rsidRPr="00D753F1" w:rsidRDefault="006E0CC8" w:rsidP="006E0CC8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Marche</w:t>
            </w:r>
          </w:p>
          <w:p w14:paraId="6C3482FA" w14:textId="77777777" w:rsidR="006E0CC8" w:rsidRPr="00D753F1" w:rsidRDefault="006E0CC8" w:rsidP="006E0CC8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E755C22" w14:textId="4B48F7E1" w:rsidR="006E0CC8" w:rsidRPr="00D753F1" w:rsidRDefault="006E0CC8" w:rsidP="006E0CC8">
            <w:pPr>
              <w:pStyle w:val="PreformattatoHTML"/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nota: si sommano alle precedenti </w:t>
            </w:r>
            <w:r w:rsidR="002079BD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classificazioni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d</w:t>
            </w:r>
            <w:r w:rsidR="002079BD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elle Regioni 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Puglia e Sicilia,</w:t>
            </w:r>
          </w:p>
          <w:p w14:paraId="461413B0" w14:textId="675C51FA" w:rsidR="006E0CC8" w:rsidRPr="00840FDD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Abruzzo, Basilicata, Liguria e Umbria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3260" w:type="dxa"/>
          </w:tcPr>
          <w:p w14:paraId="5BC1C48D" w14:textId="77777777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  <w:r w:rsidRPr="00D753F1"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  <w:t xml:space="preserve">Campania </w:t>
            </w:r>
          </w:p>
          <w:p w14:paraId="339E422B" w14:textId="77777777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  <w:r w:rsidRPr="00D753F1"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  <w:t xml:space="preserve">Toscana </w:t>
            </w:r>
          </w:p>
          <w:p w14:paraId="595D4981" w14:textId="77777777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</w:p>
          <w:p w14:paraId="6AD9CA8E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D9EB1ED" w14:textId="32FFA7A9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nota: si sommano alle precedenti </w:t>
            </w:r>
            <w:r w:rsidR="002079BD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classificazioni delle Regioni 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Calabria, Lombardia,</w:t>
            </w:r>
          </w:p>
          <w:p w14:paraId="0B441AF0" w14:textId="7C1CCBD4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Piemonte e Valle d’Aosta, </w:t>
            </w:r>
            <w:proofErr w:type="spellStart"/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Prov</w:t>
            </w:r>
            <w:proofErr w:type="spellEnd"/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. aut. Bolzano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6E0CC8" w:rsidRPr="00216588" w14:paraId="44981F16" w14:textId="77777777" w:rsidTr="000068A9">
        <w:trPr>
          <w:jc w:val="center"/>
        </w:trPr>
        <w:tc>
          <w:tcPr>
            <w:tcW w:w="2977" w:type="dxa"/>
          </w:tcPr>
          <w:p w14:paraId="3053D0CF" w14:textId="77777777" w:rsidR="006E0CC8" w:rsidRDefault="006A783A" w:rsidP="006E0CC8">
            <w:pPr>
              <w:spacing w:line="260" w:lineRule="atLeast"/>
              <w:rPr>
                <w:rStyle w:val="Collegamentoipertestuale"/>
                <w:rFonts w:ascii="Times New Roman" w:hAnsi="Times New Roman" w:cs="Times New Roman"/>
                <w:sz w:val="24"/>
                <w:szCs w:val="26"/>
              </w:rPr>
            </w:pPr>
            <w:hyperlink r:id="rId12" w:history="1">
              <w:r w:rsidR="006E0CC8" w:rsidRPr="00D753F1">
                <w:rPr>
                  <w:rStyle w:val="Collegamentoipertestuale"/>
                  <w:rFonts w:ascii="Times New Roman" w:hAnsi="Times New Roman" w:cs="Times New Roman"/>
                  <w:sz w:val="24"/>
                  <w:szCs w:val="26"/>
                </w:rPr>
                <w:t>10 novembre 2020</w:t>
              </w:r>
            </w:hyperlink>
          </w:p>
          <w:p w14:paraId="1A7E5ABC" w14:textId="7D769E61" w:rsidR="000068A9" w:rsidRPr="000068A9" w:rsidRDefault="000068A9" w:rsidP="000068A9">
            <w:pPr>
              <w:spacing w:before="40" w:line="260" w:lineRule="atLeast"/>
              <w:rPr>
                <w:rFonts w:ascii="Times New Roman" w:hAnsi="Times New Roman" w:cs="Times New Roman"/>
                <w:spacing w:val="-8"/>
                <w:sz w:val="24"/>
                <w:szCs w:val="26"/>
              </w:rPr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Le Regioni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Abruzzo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Basilicata,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Liguria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Toscana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e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Umbria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entrano in area a rischio elevato (cd. area arancione) </w:t>
            </w:r>
          </w:p>
          <w:p w14:paraId="26F99A71" w14:textId="1A5D37B6" w:rsidR="000068A9" w:rsidRDefault="000068A9" w:rsidP="000068A9">
            <w:pPr>
              <w:spacing w:line="260" w:lineRule="atLeast"/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e l</w:t>
            </w:r>
            <w:r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a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Provincia aut. Bolzano</w:t>
            </w:r>
            <w:r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entra</w:t>
            </w:r>
            <w:r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in area a rischio massimo (cd. area rossa).</w:t>
            </w:r>
          </w:p>
        </w:tc>
        <w:tc>
          <w:tcPr>
            <w:tcW w:w="3261" w:type="dxa"/>
          </w:tcPr>
          <w:p w14:paraId="2F69E7FE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Abruzzo </w:t>
            </w:r>
          </w:p>
          <w:p w14:paraId="0CF5CFCC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Basilicata </w:t>
            </w:r>
          </w:p>
          <w:p w14:paraId="4D317463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Liguria </w:t>
            </w:r>
          </w:p>
          <w:p w14:paraId="7D4AEB67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Toscana </w:t>
            </w:r>
          </w:p>
          <w:p w14:paraId="3E35CEC5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Umbria</w:t>
            </w:r>
          </w:p>
          <w:p w14:paraId="314A3B40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0A6B079" w14:textId="5570ABD4" w:rsidR="006E0CC8" w:rsidRPr="00D753F1" w:rsidRDefault="006E0CC8" w:rsidP="008C523E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nota: si sommano alle precedenti </w:t>
            </w:r>
            <w:r w:rsidR="008C523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classificazioni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d</w:t>
            </w:r>
            <w:r w:rsidR="008C523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elle Regioni 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Puglia e Sicilia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3260" w:type="dxa"/>
          </w:tcPr>
          <w:p w14:paraId="2C51F673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Provincia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 aut. Bolzano</w:t>
            </w:r>
          </w:p>
          <w:p w14:paraId="5F685F62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22028FD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6D14B73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64856F1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D80758A" w14:textId="7C679E46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nota: si somma</w:t>
            </w:r>
            <w:r w:rsidR="008C523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no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alle precedenti </w:t>
            </w:r>
            <w:r w:rsidR="008C523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classificazioni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d</w:t>
            </w:r>
            <w:r w:rsidR="008C523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elle Regioni </w:t>
            </w: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Calabria, Lombardia</w:t>
            </w:r>
          </w:p>
          <w:p w14:paraId="25CD007A" w14:textId="042A08FA" w:rsidR="006E0CC8" w:rsidRPr="00D753F1" w:rsidRDefault="006E0CC8" w:rsidP="006E0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line="260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it-IT"/>
              </w:rPr>
            </w:pPr>
            <w:r w:rsidRPr="00D753F1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Piemonte e Valle d’Aosta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</w:tr>
      <w:tr w:rsidR="006E0CC8" w:rsidRPr="00216588" w14:paraId="1C46F2AE" w14:textId="77777777" w:rsidTr="000068A9">
        <w:trPr>
          <w:jc w:val="center"/>
        </w:trPr>
        <w:tc>
          <w:tcPr>
            <w:tcW w:w="2977" w:type="dxa"/>
          </w:tcPr>
          <w:p w14:paraId="0A9D5EEE" w14:textId="77777777" w:rsidR="006E0CC8" w:rsidRDefault="006A783A" w:rsidP="006E0CC8">
            <w:pPr>
              <w:spacing w:line="260" w:lineRule="atLeast"/>
              <w:rPr>
                <w:rStyle w:val="Collegamentoipertestuale"/>
                <w:rFonts w:ascii="Times New Roman" w:hAnsi="Times New Roman" w:cs="Times New Roman"/>
                <w:sz w:val="24"/>
                <w:szCs w:val="26"/>
              </w:rPr>
            </w:pPr>
            <w:hyperlink r:id="rId13" w:history="1">
              <w:r w:rsidR="006E0CC8" w:rsidRPr="00D753F1">
                <w:rPr>
                  <w:rStyle w:val="Collegamentoipertestuale"/>
                  <w:rFonts w:ascii="Times New Roman" w:hAnsi="Times New Roman" w:cs="Times New Roman"/>
                  <w:sz w:val="24"/>
                  <w:szCs w:val="26"/>
                </w:rPr>
                <w:t>4 novembre 2020</w:t>
              </w:r>
            </w:hyperlink>
          </w:p>
          <w:p w14:paraId="170516D6" w14:textId="77777777" w:rsidR="002079BD" w:rsidRPr="00D753F1" w:rsidRDefault="002079BD" w:rsidP="002079BD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Le Regioni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Puglia</w:t>
            </w:r>
          </w:p>
          <w:p w14:paraId="524F7A45" w14:textId="3949CCE2" w:rsidR="002079BD" w:rsidRPr="000068A9" w:rsidRDefault="002079BD" w:rsidP="002079BD">
            <w:pPr>
              <w:spacing w:before="40" w:line="260" w:lineRule="atLeast"/>
              <w:rPr>
                <w:rFonts w:ascii="Times New Roman" w:hAnsi="Times New Roman" w:cs="Times New Roman"/>
                <w:spacing w:val="-8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Sicilia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entrano in area a rischio elevato (cd. area arancione) </w:t>
            </w:r>
          </w:p>
          <w:p w14:paraId="06A5D42F" w14:textId="397699B5" w:rsidR="002079BD" w:rsidRPr="00D753F1" w:rsidRDefault="002079BD" w:rsidP="002079BD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e l</w:t>
            </w:r>
            <w:r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e Regioni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Calabria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Lombardia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Piemonte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e</w:t>
            </w:r>
          </w:p>
          <w:p w14:paraId="66A887F6" w14:textId="77F5DEC9" w:rsidR="002079BD" w:rsidRDefault="002079BD" w:rsidP="002079BD">
            <w:pPr>
              <w:spacing w:before="40" w:line="260" w:lineRule="atLeast"/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Valle d’Aosta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entra</w:t>
            </w:r>
            <w:r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 xml:space="preserve">no </w:t>
            </w:r>
            <w:r w:rsidRPr="000068A9">
              <w:rPr>
                <w:rFonts w:ascii="Times New Roman" w:hAnsi="Times New Roman" w:cs="Times New Roman"/>
                <w:spacing w:val="-8"/>
                <w:sz w:val="24"/>
                <w:szCs w:val="26"/>
              </w:rPr>
              <w:t>in area a rischio massimo (cd. area rossa).</w:t>
            </w:r>
          </w:p>
        </w:tc>
        <w:tc>
          <w:tcPr>
            <w:tcW w:w="3261" w:type="dxa"/>
          </w:tcPr>
          <w:p w14:paraId="4C08301B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Puglia</w:t>
            </w:r>
          </w:p>
          <w:p w14:paraId="6A74E665" w14:textId="712A6A2D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Sicilia</w:t>
            </w:r>
          </w:p>
        </w:tc>
        <w:tc>
          <w:tcPr>
            <w:tcW w:w="3260" w:type="dxa"/>
          </w:tcPr>
          <w:p w14:paraId="03382F8C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Calabria</w:t>
            </w:r>
          </w:p>
          <w:p w14:paraId="1D84B041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Lombardia</w:t>
            </w:r>
          </w:p>
          <w:p w14:paraId="066A6F68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 xml:space="preserve">Piemonte </w:t>
            </w:r>
          </w:p>
          <w:p w14:paraId="3C409F54" w14:textId="77777777" w:rsidR="006E0CC8" w:rsidRPr="00D753F1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 w:rsidRPr="00D753F1">
              <w:rPr>
                <w:rFonts w:ascii="Times New Roman" w:hAnsi="Times New Roman" w:cs="Times New Roman"/>
                <w:sz w:val="24"/>
                <w:szCs w:val="26"/>
              </w:rPr>
              <w:t>Valle d’Aosta</w:t>
            </w:r>
          </w:p>
          <w:p w14:paraId="21B79E77" w14:textId="77777777" w:rsidR="006E0CC8" w:rsidRDefault="006E0CC8" w:rsidP="006E0CC8">
            <w:pPr>
              <w:spacing w:before="40" w:line="26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66B02660" w14:textId="38A962CF" w:rsidR="00021BD4" w:rsidRDefault="00021BD4" w:rsidP="00B9316D">
      <w:pPr>
        <w:spacing w:after="0" w:line="260" w:lineRule="atLeast"/>
        <w:rPr>
          <w:rFonts w:ascii="Times New Roman" w:hAnsi="Times New Roman" w:cs="Times New Roman"/>
          <w:spacing w:val="-6"/>
          <w:sz w:val="24"/>
          <w:szCs w:val="26"/>
        </w:rPr>
      </w:pPr>
    </w:p>
    <w:p w14:paraId="55406E79" w14:textId="23DAF88B" w:rsidR="00E50A9C" w:rsidRDefault="00E50A9C" w:rsidP="00B9316D">
      <w:pPr>
        <w:spacing w:after="0" w:line="260" w:lineRule="atLeast"/>
        <w:rPr>
          <w:rFonts w:ascii="Times New Roman" w:hAnsi="Times New Roman" w:cs="Times New Roman"/>
          <w:spacing w:val="-6"/>
          <w:sz w:val="24"/>
          <w:szCs w:val="26"/>
        </w:rPr>
      </w:pPr>
    </w:p>
    <w:p w14:paraId="227DA525" w14:textId="74CE7D17" w:rsidR="00E50A9C" w:rsidRPr="00216588" w:rsidRDefault="00E50A9C" w:rsidP="00B9316D">
      <w:pPr>
        <w:spacing w:after="0" w:line="260" w:lineRule="atLeast"/>
        <w:rPr>
          <w:rFonts w:ascii="Times New Roman" w:hAnsi="Times New Roman" w:cs="Times New Roman"/>
          <w:spacing w:val="-6"/>
          <w:sz w:val="24"/>
          <w:szCs w:val="26"/>
        </w:rPr>
      </w:pPr>
      <w:r w:rsidRPr="00E50A9C">
        <w:rPr>
          <w:rFonts w:ascii="Times New Roman" w:hAnsi="Times New Roman" w:cs="Times New Roman"/>
          <w:spacing w:val="-6"/>
          <w:sz w:val="24"/>
          <w:szCs w:val="26"/>
        </w:rPr>
        <w:t>Con successive ordinanze  l'</w:t>
      </w:r>
      <w:hyperlink r:id="rId14" w:history="1">
        <w:r w:rsidRPr="00E50A9C">
          <w:rPr>
            <w:rStyle w:val="Collegamentoipertestuale"/>
            <w:rFonts w:ascii="Times New Roman" w:hAnsi="Times New Roman" w:cs="Times New Roman"/>
            <w:spacing w:val="-6"/>
            <w:sz w:val="24"/>
            <w:szCs w:val="26"/>
          </w:rPr>
          <w:t>Ordinanza del Ministero della salute del 13 novembre 2020</w:t>
        </w:r>
      </w:hyperlink>
      <w:r w:rsidRPr="00E50A9C">
        <w:rPr>
          <w:rFonts w:ascii="Times New Roman" w:hAnsi="Times New Roman" w:cs="Times New Roman"/>
          <w:spacing w:val="-6"/>
          <w:sz w:val="24"/>
          <w:szCs w:val="26"/>
        </w:rPr>
        <w:t xml:space="preserve">, con effetti dal 15 novembre 2020 e per un periodo di quindici giorni, sono stati aggiornati gli elenchi delle regioni sottostanti alle misure più restrittive di cui agli articoli 2 e 3 del decreto, aggiungendo, rispettivamente, le regioni Emilia-Romagna, Friuli-Venezia Giulia e Marche (in area arancione) e Campania e Toscana (in area rossa). Rimangono pertanto in area cd. gialla le regioni Lazio, Molise, Sardegna, </w:t>
      </w:r>
      <w:proofErr w:type="spellStart"/>
      <w:r w:rsidRPr="00E50A9C">
        <w:rPr>
          <w:rFonts w:ascii="Times New Roman" w:hAnsi="Times New Roman" w:cs="Times New Roman"/>
          <w:spacing w:val="-6"/>
          <w:sz w:val="24"/>
          <w:szCs w:val="26"/>
        </w:rPr>
        <w:t>Prov</w:t>
      </w:r>
      <w:proofErr w:type="spellEnd"/>
      <w:r w:rsidRPr="00E50A9C">
        <w:rPr>
          <w:rFonts w:ascii="Times New Roman" w:hAnsi="Times New Roman" w:cs="Times New Roman"/>
          <w:spacing w:val="-6"/>
          <w:sz w:val="24"/>
          <w:szCs w:val="26"/>
        </w:rPr>
        <w:t xml:space="preserve">. autonoma di Trento e Veneto. Con le successive </w:t>
      </w:r>
      <w:hyperlink r:id="rId15" w:history="1">
        <w:r w:rsidRPr="00E50A9C">
          <w:rPr>
            <w:rStyle w:val="Collegamentoipertestuale"/>
            <w:rFonts w:ascii="Times New Roman" w:hAnsi="Times New Roman" w:cs="Times New Roman"/>
            <w:spacing w:val="-6"/>
            <w:sz w:val="24"/>
            <w:szCs w:val="26"/>
          </w:rPr>
          <w:t>Ordinanze del 19</w:t>
        </w:r>
      </w:hyperlink>
      <w:r w:rsidRPr="00E50A9C">
        <w:rPr>
          <w:rFonts w:ascii="Times New Roman" w:hAnsi="Times New Roman" w:cs="Times New Roman"/>
          <w:spacing w:val="-6"/>
          <w:sz w:val="24"/>
          <w:szCs w:val="26"/>
        </w:rPr>
        <w:t xml:space="preserve"> e del </w:t>
      </w:r>
      <w:hyperlink r:id="rId16" w:history="1">
        <w:r w:rsidRPr="00E50A9C">
          <w:rPr>
            <w:rStyle w:val="Collegamentoipertestuale"/>
            <w:rFonts w:ascii="Times New Roman" w:hAnsi="Times New Roman" w:cs="Times New Roman"/>
            <w:spacing w:val="-6"/>
            <w:sz w:val="24"/>
            <w:szCs w:val="26"/>
          </w:rPr>
          <w:t>20 novembre 2020</w:t>
        </w:r>
      </w:hyperlink>
      <w:r w:rsidRPr="00E50A9C">
        <w:rPr>
          <w:rFonts w:ascii="Times New Roman" w:hAnsi="Times New Roman" w:cs="Times New Roman"/>
          <w:spacing w:val="-6"/>
          <w:sz w:val="24"/>
          <w:szCs w:val="26"/>
        </w:rPr>
        <w:t>, il Ministero della salute ha, rispettivamente, rinnovato fino al 3 dicembre 2020 le misure in scadenza previste per Puglia e Sicilia (in area arancione) e Calabria, Lombardia, Piemonte e Valle d'Aosta (in area rossa), e inserito in area rossa la regione Abruzzo. L'</w:t>
      </w:r>
      <w:hyperlink r:id="rId17" w:history="1">
        <w:r w:rsidRPr="00E50A9C">
          <w:rPr>
            <w:rStyle w:val="Collegamentoipertestuale"/>
            <w:rFonts w:ascii="Times New Roman" w:hAnsi="Times New Roman" w:cs="Times New Roman"/>
            <w:spacing w:val="-6"/>
            <w:sz w:val="24"/>
            <w:szCs w:val="26"/>
          </w:rPr>
          <w:t>Ordinanza del 24 novembre 2020</w:t>
        </w:r>
      </w:hyperlink>
      <w:r w:rsidRPr="00E50A9C">
        <w:rPr>
          <w:rFonts w:ascii="Times New Roman" w:hAnsi="Times New Roman" w:cs="Times New Roman"/>
          <w:spacing w:val="-6"/>
          <w:sz w:val="24"/>
          <w:szCs w:val="26"/>
        </w:rPr>
        <w:t xml:space="preserve"> ha inoltre confermato fino al 3 dicembre le misure </w:t>
      </w:r>
      <w:proofErr w:type="spellStart"/>
      <w:r w:rsidRPr="00E50A9C">
        <w:rPr>
          <w:rFonts w:ascii="Times New Roman" w:hAnsi="Times New Roman" w:cs="Times New Roman"/>
          <w:spacing w:val="-6"/>
          <w:sz w:val="24"/>
          <w:szCs w:val="26"/>
        </w:rPr>
        <w:t>giò</w:t>
      </w:r>
      <w:proofErr w:type="spellEnd"/>
      <w:r w:rsidRPr="00E50A9C">
        <w:rPr>
          <w:rFonts w:ascii="Times New Roman" w:hAnsi="Times New Roman" w:cs="Times New Roman"/>
          <w:spacing w:val="-6"/>
          <w:sz w:val="24"/>
          <w:szCs w:val="26"/>
        </w:rPr>
        <w:t xml:space="preserve"> previse dall'Ordinanza del 10 novembre per le regioni Basilicata, Liguria, Umbria (in area arancione) e per la provincia autonoma di Bolzano (in area rossa).</w:t>
      </w:r>
    </w:p>
    <w:sectPr w:rsidR="00E50A9C" w:rsidRPr="00216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4"/>
    <w:rsid w:val="000068A9"/>
    <w:rsid w:val="00021BD4"/>
    <w:rsid w:val="00034F3A"/>
    <w:rsid w:val="000643B5"/>
    <w:rsid w:val="00084AB6"/>
    <w:rsid w:val="00086B50"/>
    <w:rsid w:val="000C33E3"/>
    <w:rsid w:val="001260FA"/>
    <w:rsid w:val="002079BD"/>
    <w:rsid w:val="00216588"/>
    <w:rsid w:val="002172E1"/>
    <w:rsid w:val="00232BE4"/>
    <w:rsid w:val="00264559"/>
    <w:rsid w:val="00274393"/>
    <w:rsid w:val="002D1E5C"/>
    <w:rsid w:val="002E6BBC"/>
    <w:rsid w:val="00340F52"/>
    <w:rsid w:val="003A09F1"/>
    <w:rsid w:val="003B69DD"/>
    <w:rsid w:val="003E3130"/>
    <w:rsid w:val="004620BD"/>
    <w:rsid w:val="005112CC"/>
    <w:rsid w:val="00645579"/>
    <w:rsid w:val="006A783A"/>
    <w:rsid w:val="006E009D"/>
    <w:rsid w:val="006E0CC8"/>
    <w:rsid w:val="007241AD"/>
    <w:rsid w:val="0075557A"/>
    <w:rsid w:val="00787B91"/>
    <w:rsid w:val="00840FDD"/>
    <w:rsid w:val="0084609A"/>
    <w:rsid w:val="00870E67"/>
    <w:rsid w:val="008C523E"/>
    <w:rsid w:val="008F35C3"/>
    <w:rsid w:val="009760B1"/>
    <w:rsid w:val="009F4EBF"/>
    <w:rsid w:val="00A21D56"/>
    <w:rsid w:val="00AB503F"/>
    <w:rsid w:val="00B14BD5"/>
    <w:rsid w:val="00B87557"/>
    <w:rsid w:val="00B9316D"/>
    <w:rsid w:val="00BF2CFC"/>
    <w:rsid w:val="00C90C12"/>
    <w:rsid w:val="00CA73B9"/>
    <w:rsid w:val="00D02287"/>
    <w:rsid w:val="00D753F1"/>
    <w:rsid w:val="00DE4E38"/>
    <w:rsid w:val="00DF2F78"/>
    <w:rsid w:val="00E50A9C"/>
    <w:rsid w:val="00EA5A22"/>
    <w:rsid w:val="00EC72C0"/>
    <w:rsid w:val="00F2575B"/>
    <w:rsid w:val="00F97517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A56"/>
  <w15:chartTrackingRefBased/>
  <w15:docId w15:val="{818F3BC9-3416-462E-B818-8CA6379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B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2B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AB6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4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455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2020-11-24&amp;atto.codiceRedazionale=20A06541&amp;elenco30giorni=false" TargetMode="External"/><Relationship Id="rId13" Type="http://schemas.openxmlformats.org/officeDocument/2006/relationships/hyperlink" Target="https://www.camera.it/temiap/2020/11/05/OCD177-4627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0/11/04/20A06109/sg" TargetMode="External"/><Relationship Id="rId12" Type="http://schemas.openxmlformats.org/officeDocument/2006/relationships/hyperlink" Target="https://www.gazzettaufficiale.it/atto/serie_generale/caricaDettaglioAtto/originario?atto.dataPubblicazioneGazzetta=2020-11-10&amp;atto.codiceRedazionale=20A06211&amp;elenco30giorni=false" TargetMode="External"/><Relationship Id="rId17" Type="http://schemas.openxmlformats.org/officeDocument/2006/relationships/hyperlink" Target="https://www.gazzettaufficiale.it/atto/serie_generale/caricaDettaglioAtto/originario?atto.dataPubblicazioneGazzetta=2020-11-24&amp;atto.codiceRedazionale=20A06541&amp;elenco30giorni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zzettaufficiale.it/eli/id/2020/11/21/20A06467/s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atto/serie_generale/caricaDettaglioAtto/originario?atto.dataPubblicazioneGazzetta=2020-11-28&amp;atto.codiceRedazionale=20A06656&amp;elenco30giorni=false" TargetMode="External"/><Relationship Id="rId11" Type="http://schemas.openxmlformats.org/officeDocument/2006/relationships/hyperlink" Target="https://www.gazzettaufficiale.it/atto/vediMenuHTML?atto.dataPubblicazioneGazzetta=2020-11-14&amp;atto.codiceRedazionale=20A06292&amp;tipoSerie=serie_generale&amp;tipoVigenza=originario" TargetMode="External"/><Relationship Id="rId5" Type="http://schemas.openxmlformats.org/officeDocument/2006/relationships/hyperlink" Target="https://www.gazzettaufficiale.it/eli/id/2020/11/04/20A06109/sg" TargetMode="External"/><Relationship Id="rId15" Type="http://schemas.openxmlformats.org/officeDocument/2006/relationships/hyperlink" Target="https://www.gazzettaufficiale.it/eli/id/2020/11/20/20A06423/sg" TargetMode="External"/><Relationship Id="rId10" Type="http://schemas.openxmlformats.org/officeDocument/2006/relationships/hyperlink" Target="https://www.gazzettaufficiale.it/atto/serie_generale/caricaDettaglioAtto/originario?atto.dataPubblicazioneGazzetta=2020-11-20&amp;atto.codiceRedazionale=20A06423&amp;elenco30giorni=tru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azzettaufficiale.it/eli/id/2020/11/04/20A06109/sg" TargetMode="External"/><Relationship Id="rId9" Type="http://schemas.openxmlformats.org/officeDocument/2006/relationships/hyperlink" Target="https://www.gazzettaufficiale.it/atto/serie_generale/caricaDettaglioAtto/originario?atto.dataPubblicazioneGazzetta=2020-11-21&amp;atto.codiceRedazionale=20A06467&amp;elenco30giorni=false" TargetMode="External"/><Relationship Id="rId14" Type="http://schemas.openxmlformats.org/officeDocument/2006/relationships/hyperlink" Target="https://www.gazzettaufficiale.it/atto/vediMenuHTML?atto.dataPubblicazioneGazzetta=2020-11-14&amp;atto.codiceRedazionale=20A06292&amp;tipoSerie=serie_generale&amp;tipoVigenza=originar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6A51FEC5</Template>
  <TotalTime>237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 Provenzano</dc:creator>
  <cp:keywords/>
  <dc:description/>
  <cp:lastModifiedBy>Provenzano, Claudia</cp:lastModifiedBy>
  <cp:revision>51</cp:revision>
  <dcterms:created xsi:type="dcterms:W3CDTF">2020-11-14T16:26:00Z</dcterms:created>
  <dcterms:modified xsi:type="dcterms:W3CDTF">2020-11-30T12:55:00Z</dcterms:modified>
</cp:coreProperties>
</file>