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24" w:rsidRDefault="00D61FE5" w:rsidP="001B1E24">
      <w:pPr>
        <w:ind w:left="5245"/>
        <w:jc w:val="both"/>
        <w:rPr>
          <w:rFonts w:ascii="Cambria" w:hAnsi="Cambria"/>
          <w:noProof/>
          <w:sz w:val="28"/>
          <w:szCs w:val="28"/>
        </w:rPr>
      </w:pPr>
      <w:bookmarkStart w:id="0" w:name="_GoBack"/>
      <w:bookmarkEnd w:id="0"/>
      <w:r>
        <w:rPr>
          <w:i/>
          <w:sz w:val="32"/>
          <w:szCs w:val="32"/>
        </w:rPr>
        <w:tab/>
      </w:r>
      <w:r w:rsidR="001B1E24">
        <w:rPr>
          <w:rFonts w:ascii="Cambria" w:hAnsi="Cambria"/>
          <w:noProof/>
          <w:sz w:val="28"/>
          <w:szCs w:val="28"/>
        </w:rPr>
        <w:t>R.A. FRIULI VENEZIA GIULIA</w:t>
      </w:r>
    </w:p>
    <w:p w:rsidR="001B1E24" w:rsidRPr="00C74099" w:rsidRDefault="001B1E24" w:rsidP="001B1E24">
      <w:pPr>
        <w:ind w:left="5245"/>
        <w:jc w:val="both"/>
        <w:rPr>
          <w:rFonts w:ascii="Cambria" w:hAnsi="Cambria"/>
          <w:sz w:val="28"/>
          <w:szCs w:val="28"/>
        </w:rPr>
      </w:pPr>
      <w:r w:rsidRPr="00C74099">
        <w:rPr>
          <w:rFonts w:ascii="Cambria" w:hAnsi="Cambria"/>
          <w:noProof/>
          <w:sz w:val="28"/>
          <w:szCs w:val="28"/>
        </w:rPr>
        <w:t>ARCS – AZIENDA REGIONALE DI COORDINAMENTO PER LA SALUTE</w:t>
      </w:r>
    </w:p>
    <w:p w:rsidR="001B1E24" w:rsidRPr="00C74099" w:rsidRDefault="001B1E24" w:rsidP="001B1E24">
      <w:pPr>
        <w:ind w:left="5245"/>
        <w:rPr>
          <w:rFonts w:ascii="Cambria" w:hAnsi="Cambria"/>
          <w:noProof/>
          <w:sz w:val="16"/>
          <w:szCs w:val="16"/>
        </w:rPr>
      </w:pPr>
      <w:r w:rsidRPr="00C74099">
        <w:rPr>
          <w:rFonts w:ascii="Cambria" w:hAnsi="Cambria"/>
          <w:bCs/>
          <w:noProof/>
          <w:sz w:val="16"/>
          <w:szCs w:val="16"/>
        </w:rPr>
        <w:t>SEDE LEGALE</w:t>
      </w:r>
      <w:r w:rsidRPr="00C74099">
        <w:rPr>
          <w:rFonts w:ascii="Cambria" w:hAnsi="Cambria"/>
          <w:noProof/>
          <w:sz w:val="16"/>
          <w:szCs w:val="16"/>
        </w:rPr>
        <w:t>: Udine - Via Pozzuolo 330</w:t>
      </w:r>
    </w:p>
    <w:p w:rsidR="001B1E24" w:rsidRPr="00C74099" w:rsidRDefault="001B1E24" w:rsidP="001B1E24">
      <w:pPr>
        <w:ind w:left="5245"/>
        <w:rPr>
          <w:rFonts w:ascii="Cambria" w:hAnsi="Cambria"/>
          <w:noProof/>
          <w:sz w:val="16"/>
          <w:szCs w:val="16"/>
        </w:rPr>
      </w:pPr>
      <w:r w:rsidRPr="00C74099">
        <w:rPr>
          <w:rFonts w:ascii="Cambria" w:hAnsi="Cambria"/>
          <w:noProof/>
          <w:sz w:val="16"/>
          <w:szCs w:val="16"/>
        </w:rPr>
        <w:t>Centralino: +39 0432/1438010</w:t>
      </w:r>
    </w:p>
    <w:p w:rsidR="001B1E24" w:rsidRPr="00C74099" w:rsidRDefault="001B1E24" w:rsidP="001B1E24">
      <w:pPr>
        <w:ind w:left="5245"/>
        <w:rPr>
          <w:rFonts w:ascii="Cambria" w:hAnsi="Cambria"/>
          <w:noProof/>
          <w:sz w:val="16"/>
          <w:szCs w:val="16"/>
        </w:rPr>
      </w:pPr>
      <w:r w:rsidRPr="00C74099">
        <w:rPr>
          <w:rFonts w:ascii="Cambria" w:hAnsi="Cambria"/>
          <w:noProof/>
          <w:sz w:val="16"/>
          <w:szCs w:val="16"/>
        </w:rPr>
        <w:t>Fax: +39 0432/1438011</w:t>
      </w:r>
    </w:p>
    <w:p w:rsidR="001B1E24" w:rsidRPr="00C74099" w:rsidRDefault="001B1E24" w:rsidP="001B1E24">
      <w:pPr>
        <w:ind w:left="5245"/>
        <w:rPr>
          <w:rFonts w:ascii="Cambria" w:hAnsi="Cambria"/>
          <w:noProof/>
          <w:sz w:val="16"/>
          <w:szCs w:val="16"/>
        </w:rPr>
      </w:pPr>
      <w:r w:rsidRPr="00C74099">
        <w:rPr>
          <w:rFonts w:ascii="Cambria" w:hAnsi="Cambria"/>
          <w:noProof/>
          <w:sz w:val="16"/>
          <w:szCs w:val="16"/>
        </w:rPr>
        <w:t>C.F./P.IVA 02948180308</w:t>
      </w:r>
    </w:p>
    <w:p w:rsidR="001B1E24" w:rsidRPr="00C74099" w:rsidRDefault="001B1E24" w:rsidP="001B1E24">
      <w:pPr>
        <w:ind w:left="5245"/>
        <w:rPr>
          <w:rFonts w:ascii="Cambria" w:hAnsi="Cambria"/>
          <w:noProof/>
          <w:sz w:val="16"/>
          <w:szCs w:val="16"/>
        </w:rPr>
      </w:pPr>
      <w:r w:rsidRPr="00C74099">
        <w:rPr>
          <w:rFonts w:ascii="Cambria" w:hAnsi="Cambria"/>
          <w:noProof/>
          <w:sz w:val="16"/>
          <w:szCs w:val="16"/>
        </w:rPr>
        <w:t>PEC:</w:t>
      </w:r>
      <w:hyperlink r:id="rId9" w:history="1">
        <w:r w:rsidRPr="00C74099">
          <w:rPr>
            <w:rStyle w:val="Collegamentoipertestuale"/>
            <w:rFonts w:ascii="Cambria" w:hAnsi="Cambria"/>
            <w:noProof/>
            <w:sz w:val="16"/>
            <w:szCs w:val="16"/>
          </w:rPr>
          <w:t>arcs@certsanita.fvg.it</w:t>
        </w:r>
      </w:hyperlink>
    </w:p>
    <w:p w:rsidR="00781747" w:rsidRPr="006C5582" w:rsidRDefault="00781747" w:rsidP="001B1E24">
      <w:pPr>
        <w:pStyle w:val="Corpotesto"/>
        <w:tabs>
          <w:tab w:val="center" w:pos="4819"/>
          <w:tab w:val="left" w:pos="8897"/>
        </w:tabs>
        <w:spacing w:after="120" w:line="360" w:lineRule="auto"/>
        <w:jc w:val="left"/>
        <w:rPr>
          <w:i/>
          <w:sz w:val="28"/>
          <w:szCs w:val="28"/>
        </w:rPr>
      </w:pPr>
    </w:p>
    <w:p w:rsidR="003C6F5F" w:rsidRPr="006C5582" w:rsidRDefault="00C002D0" w:rsidP="00557B10">
      <w:pPr>
        <w:pStyle w:val="Corpotesto"/>
        <w:spacing w:after="0"/>
        <w:jc w:val="center"/>
        <w:rPr>
          <w:b/>
          <w:sz w:val="28"/>
          <w:szCs w:val="28"/>
        </w:rPr>
      </w:pPr>
      <w:r w:rsidRPr="006C5582">
        <w:rPr>
          <w:b/>
          <w:sz w:val="28"/>
          <w:szCs w:val="28"/>
        </w:rPr>
        <w:t xml:space="preserve">MEMORIA </w:t>
      </w:r>
      <w:r w:rsidR="003C6F5F" w:rsidRPr="006C5582">
        <w:rPr>
          <w:b/>
          <w:sz w:val="28"/>
          <w:szCs w:val="28"/>
        </w:rPr>
        <w:t>relativa all’AUDIZIONE del 18.06.2019</w:t>
      </w:r>
    </w:p>
    <w:p w:rsidR="00557B10" w:rsidRPr="006C5582" w:rsidRDefault="00C002D0" w:rsidP="00557B10">
      <w:pPr>
        <w:pStyle w:val="Corpotesto"/>
        <w:spacing w:after="0"/>
        <w:jc w:val="center"/>
        <w:rPr>
          <w:b/>
          <w:sz w:val="28"/>
          <w:szCs w:val="28"/>
        </w:rPr>
      </w:pPr>
      <w:r w:rsidRPr="006C5582">
        <w:rPr>
          <w:b/>
          <w:sz w:val="28"/>
          <w:szCs w:val="28"/>
        </w:rPr>
        <w:t>del Dr VITTORIO ANTONAGLIA,</w:t>
      </w:r>
    </w:p>
    <w:p w:rsidR="006C5582" w:rsidRDefault="006C5582" w:rsidP="00557B10">
      <w:pPr>
        <w:pStyle w:val="Corpotesto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557B10" w:rsidRPr="006C5582">
        <w:rPr>
          <w:b/>
          <w:sz w:val="28"/>
          <w:szCs w:val="28"/>
        </w:rPr>
        <w:t xml:space="preserve">irettore della </w:t>
      </w:r>
      <w:r>
        <w:rPr>
          <w:b/>
          <w:sz w:val="28"/>
          <w:szCs w:val="28"/>
        </w:rPr>
        <w:t>Sala</w:t>
      </w:r>
      <w:r w:rsidR="00557B10" w:rsidRPr="006C5582">
        <w:rPr>
          <w:b/>
          <w:sz w:val="28"/>
          <w:szCs w:val="28"/>
        </w:rPr>
        <w:t xml:space="preserve"> Operativa </w:t>
      </w:r>
      <w:r>
        <w:rPr>
          <w:b/>
          <w:sz w:val="28"/>
          <w:szCs w:val="28"/>
        </w:rPr>
        <w:t>Regionale</w:t>
      </w:r>
      <w:r w:rsidR="00557B10" w:rsidRPr="006C5582">
        <w:rPr>
          <w:b/>
          <w:sz w:val="28"/>
          <w:szCs w:val="28"/>
        </w:rPr>
        <w:t xml:space="preserve"> dell’Emergenza Sanitaria </w:t>
      </w:r>
      <w:r>
        <w:rPr>
          <w:b/>
          <w:sz w:val="28"/>
          <w:szCs w:val="28"/>
        </w:rPr>
        <w:t>SORES</w:t>
      </w:r>
    </w:p>
    <w:p w:rsidR="00557B10" w:rsidRPr="006C5582" w:rsidRDefault="00557B10" w:rsidP="00557B10">
      <w:pPr>
        <w:pStyle w:val="Corpotesto"/>
        <w:spacing w:after="0"/>
        <w:jc w:val="center"/>
        <w:rPr>
          <w:b/>
          <w:sz w:val="28"/>
          <w:szCs w:val="28"/>
        </w:rPr>
      </w:pPr>
      <w:r w:rsidRPr="006C5582">
        <w:rPr>
          <w:b/>
          <w:sz w:val="28"/>
          <w:szCs w:val="28"/>
        </w:rPr>
        <w:t>del Friuli Venezia Giulia</w:t>
      </w:r>
    </w:p>
    <w:p w:rsidR="00557B10" w:rsidRPr="006C5582" w:rsidRDefault="00557B10" w:rsidP="00557B10">
      <w:pPr>
        <w:pStyle w:val="Corpotesto"/>
        <w:spacing w:after="0"/>
        <w:jc w:val="center"/>
        <w:rPr>
          <w:b/>
          <w:sz w:val="28"/>
          <w:szCs w:val="28"/>
        </w:rPr>
      </w:pPr>
      <w:r w:rsidRPr="006C5582">
        <w:rPr>
          <w:b/>
          <w:sz w:val="28"/>
          <w:szCs w:val="28"/>
        </w:rPr>
        <w:t xml:space="preserve">per la XII </w:t>
      </w:r>
      <w:r w:rsidR="00C002D0" w:rsidRPr="006C5582">
        <w:rPr>
          <w:b/>
          <w:sz w:val="28"/>
          <w:szCs w:val="28"/>
        </w:rPr>
        <w:t>Commissione (Affari sociali) della Camera dei Deputati</w:t>
      </w:r>
    </w:p>
    <w:p w:rsidR="00667B6D" w:rsidRPr="006C5582" w:rsidRDefault="00C002D0" w:rsidP="00C002D0">
      <w:pPr>
        <w:pStyle w:val="Corpotesto"/>
        <w:spacing w:after="0"/>
        <w:rPr>
          <w:b/>
          <w:color w:val="000000"/>
          <w:sz w:val="28"/>
          <w:szCs w:val="28"/>
          <w:shd w:val="clear" w:color="auto" w:fill="FFFFFF"/>
        </w:rPr>
      </w:pPr>
      <w:r w:rsidRPr="006C5582">
        <w:rPr>
          <w:b/>
          <w:sz w:val="28"/>
          <w:szCs w:val="28"/>
        </w:rPr>
        <w:t xml:space="preserve"> sulle proposte di legge n.181 </w:t>
      </w:r>
      <w:r w:rsidRPr="006C5582">
        <w:rPr>
          <w:b/>
          <w:color w:val="000000"/>
          <w:sz w:val="28"/>
          <w:szCs w:val="28"/>
          <w:shd w:val="clear" w:color="auto" w:fill="FFFFFF"/>
        </w:rPr>
        <w:t xml:space="preserve">d’iniziativa del deputato Gallinella, e delle abbinate proposte di legge n. 1034 </w:t>
      </w:r>
      <w:proofErr w:type="spellStart"/>
      <w:r w:rsidRPr="006C5582">
        <w:rPr>
          <w:b/>
          <w:color w:val="000000"/>
          <w:sz w:val="28"/>
          <w:szCs w:val="28"/>
          <w:shd w:val="clear" w:color="auto" w:fill="FFFFFF"/>
        </w:rPr>
        <w:t>Minardo</w:t>
      </w:r>
      <w:proofErr w:type="spellEnd"/>
      <w:r w:rsidRPr="006C5582">
        <w:rPr>
          <w:b/>
          <w:color w:val="000000"/>
          <w:sz w:val="28"/>
          <w:szCs w:val="28"/>
          <w:shd w:val="clear" w:color="auto" w:fill="FFFFFF"/>
        </w:rPr>
        <w:t xml:space="preserve">, n. 1188 </w:t>
      </w:r>
      <w:proofErr w:type="spellStart"/>
      <w:r w:rsidRPr="006C5582">
        <w:rPr>
          <w:b/>
          <w:color w:val="000000"/>
          <w:sz w:val="28"/>
          <w:szCs w:val="28"/>
          <w:shd w:val="clear" w:color="auto" w:fill="FFFFFF"/>
        </w:rPr>
        <w:t>Mulè</w:t>
      </w:r>
      <w:proofErr w:type="spellEnd"/>
      <w:r w:rsidRPr="006C5582">
        <w:rPr>
          <w:b/>
          <w:color w:val="000000"/>
          <w:sz w:val="28"/>
          <w:szCs w:val="28"/>
          <w:shd w:val="clear" w:color="auto" w:fill="FFFFFF"/>
        </w:rPr>
        <w:t xml:space="preserve">, n. 1593 </w:t>
      </w:r>
      <w:proofErr w:type="spellStart"/>
      <w:r w:rsidRPr="006C5582">
        <w:rPr>
          <w:b/>
          <w:color w:val="000000"/>
          <w:sz w:val="28"/>
          <w:szCs w:val="28"/>
          <w:shd w:val="clear" w:color="auto" w:fill="FFFFFF"/>
        </w:rPr>
        <w:t>Rizzetto</w:t>
      </w:r>
      <w:proofErr w:type="spellEnd"/>
      <w:r w:rsidRPr="006C5582">
        <w:rPr>
          <w:b/>
          <w:color w:val="000000"/>
          <w:sz w:val="28"/>
          <w:szCs w:val="28"/>
          <w:shd w:val="clear" w:color="auto" w:fill="FFFFFF"/>
        </w:rPr>
        <w:t xml:space="preserve">, n. 1710 </w:t>
      </w:r>
      <w:proofErr w:type="spellStart"/>
      <w:r w:rsidRPr="006C5582">
        <w:rPr>
          <w:b/>
          <w:color w:val="000000"/>
          <w:sz w:val="28"/>
          <w:szCs w:val="28"/>
          <w:shd w:val="clear" w:color="auto" w:fill="FFFFFF"/>
        </w:rPr>
        <w:t>Misiti</w:t>
      </w:r>
      <w:proofErr w:type="spellEnd"/>
      <w:r w:rsidRPr="006C5582">
        <w:rPr>
          <w:b/>
          <w:color w:val="000000"/>
          <w:sz w:val="28"/>
          <w:szCs w:val="28"/>
          <w:shd w:val="clear" w:color="auto" w:fill="FFFFFF"/>
        </w:rPr>
        <w:t xml:space="preserve">, n. 1749 </w:t>
      </w:r>
      <w:proofErr w:type="spellStart"/>
      <w:r w:rsidRPr="006C5582">
        <w:rPr>
          <w:b/>
          <w:color w:val="000000"/>
          <w:sz w:val="28"/>
          <w:szCs w:val="28"/>
          <w:shd w:val="clear" w:color="auto" w:fill="FFFFFF"/>
        </w:rPr>
        <w:t>Frassinetti</w:t>
      </w:r>
      <w:proofErr w:type="spellEnd"/>
      <w:r w:rsidRPr="006C5582">
        <w:rPr>
          <w:b/>
          <w:color w:val="000000"/>
          <w:sz w:val="28"/>
          <w:szCs w:val="28"/>
          <w:shd w:val="clear" w:color="auto" w:fill="FFFFFF"/>
        </w:rPr>
        <w:t>, n. 1836 Leda Volpi e</w:t>
      </w:r>
      <w:r w:rsidR="00557B10" w:rsidRPr="006C5582">
        <w:rPr>
          <w:b/>
          <w:color w:val="000000"/>
          <w:sz w:val="28"/>
          <w:szCs w:val="28"/>
          <w:shd w:val="clear" w:color="auto" w:fill="FFFFFF"/>
        </w:rPr>
        <w:t xml:space="preserve"> n. 1839 Rizzo Nervo, recanti “</w:t>
      </w:r>
      <w:r w:rsidRPr="006C5582">
        <w:rPr>
          <w:b/>
          <w:color w:val="000000"/>
          <w:sz w:val="28"/>
          <w:szCs w:val="28"/>
          <w:shd w:val="clear" w:color="auto" w:fill="FFFFFF"/>
        </w:rPr>
        <w:t xml:space="preserve">Disposizioni in materia di utilizzo dei defibrillatori semiautomatici e automatici in ambiente </w:t>
      </w:r>
      <w:proofErr w:type="spellStart"/>
      <w:r w:rsidRPr="006C5582">
        <w:rPr>
          <w:b/>
          <w:color w:val="000000"/>
          <w:sz w:val="28"/>
          <w:szCs w:val="28"/>
          <w:shd w:val="clear" w:color="auto" w:fill="FFFFFF"/>
        </w:rPr>
        <w:t>extraospedaliero</w:t>
      </w:r>
      <w:proofErr w:type="spellEnd"/>
      <w:r w:rsidRPr="006C5582">
        <w:rPr>
          <w:b/>
          <w:color w:val="000000"/>
          <w:sz w:val="28"/>
          <w:szCs w:val="28"/>
          <w:shd w:val="clear" w:color="auto" w:fill="FFFFFF"/>
        </w:rPr>
        <w:t>”</w:t>
      </w:r>
    </w:p>
    <w:p w:rsidR="009A4FFA" w:rsidRDefault="009A4FFA" w:rsidP="00AA757E">
      <w:pPr>
        <w:spacing w:before="0"/>
      </w:pPr>
    </w:p>
    <w:p w:rsidR="009A4FFA" w:rsidRDefault="009A4FFA" w:rsidP="00AA757E">
      <w:pPr>
        <w:spacing w:before="0"/>
      </w:pPr>
    </w:p>
    <w:p w:rsidR="00990496" w:rsidRPr="00A6530B" w:rsidRDefault="002F3FF9" w:rsidP="00A459E3">
      <w:pPr>
        <w:pStyle w:val="Titolo1"/>
      </w:pPr>
      <w:bookmarkStart w:id="1" w:name="_Toc436042514"/>
      <w:bookmarkStart w:id="2" w:name="_Toc471215820"/>
      <w:r w:rsidRPr="00A6530B">
        <w:t>Scopo e c</w:t>
      </w:r>
      <w:r w:rsidR="00990496" w:rsidRPr="00A6530B">
        <w:t xml:space="preserve">ampo di </w:t>
      </w:r>
      <w:r w:rsidR="00990496" w:rsidRPr="00A459E3">
        <w:t>applicazione</w:t>
      </w:r>
      <w:bookmarkEnd w:id="1"/>
      <w:bookmarkEnd w:id="2"/>
    </w:p>
    <w:p w:rsidR="000A12DD" w:rsidRDefault="00C9380A" w:rsidP="00766522">
      <w:pPr>
        <w:spacing w:line="276" w:lineRule="auto"/>
        <w:rPr>
          <w:szCs w:val="24"/>
        </w:rPr>
      </w:pPr>
      <w:r>
        <w:rPr>
          <w:szCs w:val="24"/>
        </w:rPr>
        <w:t xml:space="preserve">La presente </w:t>
      </w:r>
      <w:r w:rsidR="00557B10">
        <w:rPr>
          <w:szCs w:val="24"/>
        </w:rPr>
        <w:t>memoria</w:t>
      </w:r>
      <w:r w:rsidR="000A12DD">
        <w:rPr>
          <w:szCs w:val="24"/>
        </w:rPr>
        <w:t xml:space="preserve"> </w:t>
      </w:r>
      <w:r w:rsidR="00EC5D3F">
        <w:rPr>
          <w:szCs w:val="24"/>
        </w:rPr>
        <w:t>focalizza</w:t>
      </w:r>
      <w:r w:rsidR="000A12DD">
        <w:rPr>
          <w:szCs w:val="24"/>
        </w:rPr>
        <w:t xml:space="preserve"> aspetti clinico-organizzativi relativi alla gestione dell’arresto cardiaco </w:t>
      </w:r>
      <w:proofErr w:type="spellStart"/>
      <w:r w:rsidR="000A12DD">
        <w:rPr>
          <w:szCs w:val="24"/>
        </w:rPr>
        <w:t>extraospedaliero</w:t>
      </w:r>
      <w:proofErr w:type="spellEnd"/>
      <w:r w:rsidR="000A12DD">
        <w:rPr>
          <w:szCs w:val="24"/>
        </w:rPr>
        <w:t xml:space="preserve"> che </w:t>
      </w:r>
      <w:r w:rsidR="00EC5D3F">
        <w:rPr>
          <w:szCs w:val="24"/>
        </w:rPr>
        <w:t>devono essere tenuti in considerazione</w:t>
      </w:r>
      <w:r w:rsidR="000A12DD">
        <w:rPr>
          <w:szCs w:val="24"/>
        </w:rPr>
        <w:t xml:space="preserve"> </w:t>
      </w:r>
      <w:r w:rsidR="00EC5D3F">
        <w:rPr>
          <w:szCs w:val="24"/>
        </w:rPr>
        <w:t>nell’analisi delle</w:t>
      </w:r>
      <w:r w:rsidR="000A12DD">
        <w:rPr>
          <w:szCs w:val="24"/>
        </w:rPr>
        <w:t xml:space="preserve"> proposte di legge presentate</w:t>
      </w:r>
      <w:r w:rsidR="00EC5D3F">
        <w:rPr>
          <w:szCs w:val="24"/>
        </w:rPr>
        <w:t>. Essi sono</w:t>
      </w:r>
      <w:proofErr w:type="gramStart"/>
      <w:r w:rsidR="000A12DD">
        <w:rPr>
          <w:szCs w:val="24"/>
        </w:rPr>
        <w:t xml:space="preserve"> :</w:t>
      </w:r>
      <w:proofErr w:type="gramEnd"/>
    </w:p>
    <w:p w:rsidR="00667B6D" w:rsidRDefault="00557B10" w:rsidP="000A12DD">
      <w:pPr>
        <w:pStyle w:val="Paragrafoelenco"/>
        <w:numPr>
          <w:ilvl w:val="0"/>
          <w:numId w:val="31"/>
        </w:numPr>
        <w:spacing w:line="276" w:lineRule="auto"/>
        <w:rPr>
          <w:szCs w:val="24"/>
        </w:rPr>
      </w:pPr>
      <w:r w:rsidRPr="000A12DD">
        <w:rPr>
          <w:szCs w:val="24"/>
        </w:rPr>
        <w:t xml:space="preserve">la tempo-dipendenza dell’arresto cardiaco </w:t>
      </w:r>
      <w:proofErr w:type="spellStart"/>
      <w:r w:rsidRPr="000A12DD">
        <w:rPr>
          <w:szCs w:val="24"/>
        </w:rPr>
        <w:t>extraospedaliero</w:t>
      </w:r>
      <w:proofErr w:type="spellEnd"/>
      <w:r w:rsidRPr="000A12DD">
        <w:rPr>
          <w:szCs w:val="24"/>
        </w:rPr>
        <w:t xml:space="preserve"> come l’elemento chiave per la scelta delle strategie operative e dell’uso delle risorse</w:t>
      </w:r>
    </w:p>
    <w:p w:rsidR="00557B10" w:rsidRDefault="000A12DD" w:rsidP="006C7C4D">
      <w:pPr>
        <w:pStyle w:val="Paragrafoelenco"/>
        <w:numPr>
          <w:ilvl w:val="0"/>
          <w:numId w:val="31"/>
        </w:numPr>
        <w:spacing w:line="276" w:lineRule="auto"/>
        <w:rPr>
          <w:szCs w:val="24"/>
        </w:rPr>
      </w:pPr>
      <w:r w:rsidRPr="000A12DD">
        <w:rPr>
          <w:szCs w:val="24"/>
        </w:rPr>
        <w:t xml:space="preserve">la centralità di gestione, come cabina di regia dell’evento, delle Centrali Operative 118 </w:t>
      </w:r>
    </w:p>
    <w:p w:rsidR="00275DB2" w:rsidRDefault="00EC5D3F" w:rsidP="00766522">
      <w:pPr>
        <w:spacing w:line="276" w:lineRule="auto"/>
        <w:rPr>
          <w:szCs w:val="24"/>
        </w:rPr>
      </w:pPr>
      <w:r>
        <w:rPr>
          <w:szCs w:val="24"/>
        </w:rPr>
        <w:t xml:space="preserve">Inoltre vengono fatte osservazioni su alcuni punti in comune delle proposte di legge presentate </w:t>
      </w:r>
    </w:p>
    <w:p w:rsidR="00EC5D3F" w:rsidRDefault="00EC5D3F" w:rsidP="00766522">
      <w:pPr>
        <w:spacing w:line="276" w:lineRule="auto"/>
        <w:rPr>
          <w:szCs w:val="24"/>
        </w:rPr>
      </w:pPr>
    </w:p>
    <w:p w:rsidR="00990496" w:rsidRPr="0000036F" w:rsidRDefault="00990496" w:rsidP="00275DB2">
      <w:pPr>
        <w:pStyle w:val="Titolo1"/>
        <w:spacing w:before="0" w:after="0"/>
      </w:pPr>
      <w:bookmarkStart w:id="3" w:name="_Toc436042515"/>
      <w:bookmarkStart w:id="4" w:name="_Toc471215821"/>
      <w:r w:rsidRPr="00A459E3">
        <w:t>Destinatari</w:t>
      </w:r>
      <w:bookmarkEnd w:id="3"/>
      <w:bookmarkEnd w:id="4"/>
      <w:r w:rsidR="003C6F5F">
        <w:rPr>
          <w:lang w:val="it-IT"/>
        </w:rPr>
        <w:t xml:space="preserve"> e diffusione</w:t>
      </w:r>
    </w:p>
    <w:p w:rsidR="003C6F5F" w:rsidRPr="003C6F5F" w:rsidRDefault="003C6F5F" w:rsidP="003C6F5F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szCs w:val="24"/>
        </w:rPr>
        <w:t>XII Commissione Affari sociali della Camera dei deputati. Trasmissione</w:t>
      </w:r>
      <w:r w:rsidRPr="003C6F5F">
        <w:rPr>
          <w:rFonts w:ascii="Times New Roman" w:hAnsi="Times New Roman"/>
          <w:color w:val="000000"/>
          <w:szCs w:val="24"/>
        </w:rPr>
        <w:t xml:space="preserve"> sulla </w:t>
      </w:r>
      <w:r w:rsidRPr="003C6F5F">
        <w:rPr>
          <w:rFonts w:ascii="Times New Roman" w:hAnsi="Times New Roman"/>
          <w:i/>
          <w:iCs/>
          <w:color w:val="000000"/>
          <w:szCs w:val="24"/>
        </w:rPr>
        <w:t>web-tv</w:t>
      </w:r>
      <w:r w:rsidRPr="003C6F5F">
        <w:rPr>
          <w:rFonts w:ascii="Times New Roman" w:hAnsi="Times New Roman"/>
          <w:color w:val="000000"/>
          <w:szCs w:val="24"/>
        </w:rPr>
        <w:t> o mediante impianto audiovisivo a circuito chiuso della Camera d</w:t>
      </w:r>
      <w:r w:rsidR="0017774C">
        <w:rPr>
          <w:rFonts w:ascii="Times New Roman" w:hAnsi="Times New Roman"/>
          <w:color w:val="000000"/>
          <w:szCs w:val="24"/>
        </w:rPr>
        <w:t>ei deputati. Pubblicazi</w:t>
      </w:r>
      <w:r>
        <w:rPr>
          <w:rFonts w:ascii="Times New Roman" w:hAnsi="Times New Roman"/>
          <w:color w:val="000000"/>
          <w:szCs w:val="24"/>
        </w:rPr>
        <w:t xml:space="preserve">one </w:t>
      </w:r>
      <w:r w:rsidRPr="003C6F5F">
        <w:rPr>
          <w:rFonts w:ascii="Times New Roman" w:hAnsi="Times New Roman"/>
          <w:color w:val="000000"/>
          <w:szCs w:val="24"/>
        </w:rPr>
        <w:t>sul sito Intern</w:t>
      </w:r>
      <w:r>
        <w:rPr>
          <w:rFonts w:ascii="Times New Roman" w:hAnsi="Times New Roman"/>
          <w:color w:val="000000"/>
          <w:szCs w:val="24"/>
        </w:rPr>
        <w:t xml:space="preserve">et della Camera dei deputati </w:t>
      </w:r>
    </w:p>
    <w:p w:rsidR="00AD790F" w:rsidRDefault="00AD790F" w:rsidP="00B9652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2B5532" w:rsidRPr="007914A5" w:rsidRDefault="002B5532" w:rsidP="002B5532">
      <w:pPr>
        <w:spacing w:before="0"/>
        <w:ind w:left="720"/>
        <w:jc w:val="both"/>
        <w:rPr>
          <w:szCs w:val="24"/>
        </w:rPr>
      </w:pPr>
    </w:p>
    <w:p w:rsidR="00D76F16" w:rsidRDefault="009A4FFA" w:rsidP="00766522">
      <w:pPr>
        <w:pStyle w:val="Titolo1"/>
        <w:spacing w:before="0" w:after="0"/>
        <w:rPr>
          <w:lang w:val="it-IT"/>
        </w:rPr>
      </w:pPr>
      <w:bookmarkStart w:id="5" w:name="_Toc471215822"/>
      <w:r>
        <w:rPr>
          <w:lang w:val="it-IT"/>
        </w:rPr>
        <w:lastRenderedPageBreak/>
        <w:t>Contenuti</w:t>
      </w:r>
      <w:bookmarkEnd w:id="5"/>
    </w:p>
    <w:p w:rsidR="0017774C" w:rsidRDefault="0017774C" w:rsidP="0017774C">
      <w:pPr>
        <w:rPr>
          <w:b/>
          <w:i/>
          <w:lang w:eastAsia="x-none"/>
        </w:rPr>
      </w:pPr>
    </w:p>
    <w:p w:rsidR="0017774C" w:rsidRPr="004C02B0" w:rsidRDefault="0017774C" w:rsidP="0017774C">
      <w:pPr>
        <w:rPr>
          <w:b/>
          <w:i/>
          <w:lang w:eastAsia="x-none"/>
        </w:rPr>
      </w:pPr>
      <w:proofErr w:type="gramStart"/>
      <w:r w:rsidRPr="004C02B0">
        <w:rPr>
          <w:b/>
          <w:i/>
          <w:lang w:eastAsia="x-none"/>
        </w:rPr>
        <w:t>La</w:t>
      </w:r>
      <w:proofErr w:type="gramEnd"/>
      <w:r w:rsidRPr="004C02B0">
        <w:rPr>
          <w:b/>
          <w:i/>
          <w:lang w:eastAsia="x-none"/>
        </w:rPr>
        <w:t xml:space="preserve"> tempo dipendenza dell’arresto cardiaco e la cabina di regia delle Centrali Operative 118.</w:t>
      </w:r>
    </w:p>
    <w:p w:rsidR="0017774C" w:rsidRDefault="0017774C" w:rsidP="0017774C">
      <w:pPr>
        <w:pStyle w:val="NormaleWeb"/>
        <w:spacing w:before="0" w:after="0"/>
        <w:outlineLvl w:val="0"/>
        <w:rPr>
          <w:rFonts w:ascii="Garamond" w:hAnsi="Garamond"/>
          <w:szCs w:val="24"/>
        </w:rPr>
      </w:pPr>
    </w:p>
    <w:p w:rsidR="0017774C" w:rsidRDefault="006C5582" w:rsidP="0017774C">
      <w:proofErr w:type="gramStart"/>
      <w:r>
        <w:t>A</w:t>
      </w:r>
      <w:proofErr w:type="gramEnd"/>
      <w:r>
        <w:t xml:space="preserve"> seguito dell’arresto cardiocircolatorio,</w:t>
      </w:r>
      <w:r w:rsidR="0017774C">
        <w:t xml:space="preserve"> l’organismo umano può sopportare, in condizioni </w:t>
      </w:r>
      <w:r w:rsidR="00D951FA">
        <w:t>di normotermia, solo tre-cinque</w:t>
      </w:r>
      <w:r w:rsidR="0017774C">
        <w:t xml:space="preserve"> minuti di assenza di circolazione sanguigna senza che si generino lesioni cerebrali irreversibili.. Durante questo periodo di “no flow” si dovrebbe:</w:t>
      </w:r>
    </w:p>
    <w:p w:rsidR="0017774C" w:rsidRDefault="0017774C" w:rsidP="0017774C">
      <w:pPr>
        <w:pStyle w:val="Paragrafoelenco"/>
        <w:numPr>
          <w:ilvl w:val="0"/>
          <w:numId w:val="32"/>
        </w:numPr>
      </w:pPr>
      <w:r>
        <w:t xml:space="preserve">intuire la gravità del fatto e chiedere rapidamente soccorso in loco e mediante telefonata al sistema dell’emergenza </w:t>
      </w:r>
    </w:p>
    <w:p w:rsidR="0017774C" w:rsidRDefault="0017774C" w:rsidP="0017774C">
      <w:pPr>
        <w:pStyle w:val="Paragrafoelenco"/>
        <w:numPr>
          <w:ilvl w:val="0"/>
          <w:numId w:val="32"/>
        </w:numPr>
      </w:pPr>
      <w:r>
        <w:t>iniziare il massaggio cardiaco</w:t>
      </w:r>
    </w:p>
    <w:p w:rsidR="0017774C" w:rsidRDefault="000B6D28" w:rsidP="0017774C">
      <w:pPr>
        <w:pStyle w:val="Paragrafoelenco"/>
        <w:numPr>
          <w:ilvl w:val="0"/>
          <w:numId w:val="32"/>
        </w:numPr>
      </w:pPr>
      <w:r>
        <w:t xml:space="preserve">attivare la ricerca di un </w:t>
      </w:r>
      <w:r w:rsidR="004E568F">
        <w:t>defibrillatore semiautomatico (</w:t>
      </w:r>
      <w:r>
        <w:t>DAE</w:t>
      </w:r>
      <w:r w:rsidR="004E568F">
        <w:t>),</w:t>
      </w:r>
      <w:r w:rsidR="00373612">
        <w:t xml:space="preserve"> che quando viene applicato,</w:t>
      </w:r>
      <w:r w:rsidR="0017774C">
        <w:t xml:space="preserve"> se il ritmo elettrico è </w:t>
      </w:r>
      <w:proofErr w:type="spellStart"/>
      <w:r w:rsidR="0017774C">
        <w:t>defibrillabile</w:t>
      </w:r>
      <w:proofErr w:type="spellEnd"/>
      <w:r w:rsidR="00373612">
        <w:t>,</w:t>
      </w:r>
      <w:r w:rsidR="0017774C">
        <w:t xml:space="preserve"> invita vocalmente ad erogare la scarica</w:t>
      </w:r>
    </w:p>
    <w:p w:rsidR="0017774C" w:rsidRDefault="0017774C" w:rsidP="004E568F">
      <w:pPr>
        <w:jc w:val="both"/>
      </w:pPr>
      <w:r>
        <w:t>Tutto fa pensare che solo la presenza di testimoni all’evento e soprattutto di testimoni già formati a gestire una chiamata di soccorso e formati al “</w:t>
      </w:r>
      <w:proofErr w:type="spellStart"/>
      <w:r>
        <w:t>basic</w:t>
      </w:r>
      <w:proofErr w:type="spellEnd"/>
      <w:r>
        <w:t xml:space="preserve"> life </w:t>
      </w:r>
      <w:proofErr w:type="spellStart"/>
      <w:r>
        <w:t>support</w:t>
      </w:r>
      <w:proofErr w:type="spellEnd"/>
      <w:r w:rsidR="004E568F">
        <w:t xml:space="preserve"> and </w:t>
      </w:r>
      <w:proofErr w:type="spellStart"/>
      <w:r w:rsidR="004E568F">
        <w:t>defibrillation</w:t>
      </w:r>
      <w:proofErr w:type="spellEnd"/>
      <w:r>
        <w:t>”, BLSD, può garantire il rispetto di questo tempo e la qualità della prestazione.</w:t>
      </w:r>
    </w:p>
    <w:p w:rsidR="0017774C" w:rsidRDefault="0017774C" w:rsidP="004E568F">
      <w:pPr>
        <w:jc w:val="both"/>
      </w:pPr>
      <w:r>
        <w:t xml:space="preserve">In realtà in molti casi di arresto cardiaco </w:t>
      </w:r>
      <w:proofErr w:type="spellStart"/>
      <w:r>
        <w:t>extraospedaliero</w:t>
      </w:r>
      <w:proofErr w:type="spellEnd"/>
      <w:r>
        <w:t xml:space="preserve"> chi chiama identifica nella persona colpita un generico malore e non ha una formazione BLSD. </w:t>
      </w:r>
      <w:r w:rsidR="006C5582">
        <w:t>In maggior misura in questi casi, la</w:t>
      </w:r>
      <w:r>
        <w:t xml:space="preserve"> catena della sopravvivenza ha nella cabina di regia della Centrale 118 il fulcro operativo</w:t>
      </w:r>
      <w:r w:rsidR="006C5582">
        <w:t>.</w:t>
      </w:r>
    </w:p>
    <w:p w:rsidR="0017774C" w:rsidRDefault="0017774C" w:rsidP="004E568F">
      <w:pPr>
        <w:jc w:val="both"/>
        <w:rPr>
          <w:lang w:eastAsia="x-none"/>
        </w:rPr>
      </w:pPr>
      <w:r>
        <w:t xml:space="preserve">E’ l’operatore della Centrale 118 che </w:t>
      </w:r>
      <w:r>
        <w:rPr>
          <w:lang w:eastAsia="x-none"/>
        </w:rPr>
        <w:t xml:space="preserve">identifica con due semplici domande il quadro di arresto cardiaco, attiva in maniera automatica il sistema dei soccorsi senza interferire con la telefonata, invita il chiamante a restare in linea per eseguire le istruzioni </w:t>
      </w:r>
      <w:proofErr w:type="spellStart"/>
      <w:r>
        <w:rPr>
          <w:lang w:eastAsia="x-none"/>
        </w:rPr>
        <w:t>prearrivo</w:t>
      </w:r>
      <w:proofErr w:type="spellEnd"/>
      <w:r>
        <w:rPr>
          <w:lang w:eastAsia="x-none"/>
        </w:rPr>
        <w:t xml:space="preserve">, con le quali guida passo </w:t>
      </w:r>
      <w:proofErr w:type="spellStart"/>
      <w:r>
        <w:rPr>
          <w:lang w:eastAsia="x-none"/>
        </w:rPr>
        <w:t>passo</w:t>
      </w:r>
      <w:proofErr w:type="spellEnd"/>
      <w:r>
        <w:rPr>
          <w:lang w:eastAsia="x-none"/>
        </w:rPr>
        <w:t xml:space="preserve"> l’esecuzione del massaggio cardiaco e la ricerca di un DAE identificato sul cartografico del sistema operativo della Centrale restando in contatto con i presenti fino all’arrivo dei soccorsi sanitari. In questo modo si riesce a iniziare il massaggio cardiaco nel più breve tempo possibile e a limitare il tempo di no flow. La somministrazione telefonica delle istruzioni </w:t>
      </w:r>
      <w:proofErr w:type="spellStart"/>
      <w:r>
        <w:rPr>
          <w:lang w:eastAsia="x-none"/>
        </w:rPr>
        <w:t>prearrivo</w:t>
      </w:r>
      <w:proofErr w:type="spellEnd"/>
      <w:r>
        <w:rPr>
          <w:lang w:eastAsia="x-none"/>
        </w:rPr>
        <w:t xml:space="preserve"> nei casi di arresto cardiaco è </w:t>
      </w:r>
      <w:r w:rsidR="006C5582">
        <w:rPr>
          <w:lang w:eastAsia="x-none"/>
        </w:rPr>
        <w:t>in continuo incremento</w:t>
      </w:r>
      <w:r>
        <w:rPr>
          <w:lang w:eastAsia="x-none"/>
        </w:rPr>
        <w:t xml:space="preserve"> consentendo l’esecuzione del massaggio cardiaco anche a persone prive di qualunque formazione. La Centrale Unica 118 del Friuli Venezia Giulia, attiva da due anni, utilizzando un sistema standardizzato di istruzioni </w:t>
      </w:r>
      <w:proofErr w:type="spellStart"/>
      <w:r>
        <w:rPr>
          <w:lang w:eastAsia="x-none"/>
        </w:rPr>
        <w:t>prearrivo</w:t>
      </w:r>
      <w:proofErr w:type="spellEnd"/>
      <w:r w:rsidR="007C1708">
        <w:rPr>
          <w:lang w:eastAsia="x-none"/>
        </w:rPr>
        <w:t>,</w:t>
      </w:r>
      <w:r>
        <w:rPr>
          <w:lang w:eastAsia="x-none"/>
        </w:rPr>
        <w:t xml:space="preserve"> fa eseguire il massaggio cardiaco sulla scena prima dell’arrivo dei sanitari nel 90% delle chiamate di soccorso identificate come arresto cardiaco. I primi risultati di questo approccio sono promettenti. </w:t>
      </w:r>
    </w:p>
    <w:p w:rsidR="0017774C" w:rsidRDefault="0017774C" w:rsidP="004E568F">
      <w:pPr>
        <w:jc w:val="both"/>
        <w:rPr>
          <w:lang w:eastAsia="x-none"/>
        </w:rPr>
      </w:pPr>
      <w:r>
        <w:rPr>
          <w:lang w:eastAsia="x-none"/>
        </w:rPr>
        <w:t>Quanto detto non deve generare un pericoloso fraintendimento: il fatto che ci pensa la Centrale a guidare il soccorso e il massaggio cardiaco associato al fatto di predisporre una vasta distribuzione di DAE sul territorio non deve far ritenere che non è più necessario allocare importanti risorse nella formazione BLSD a specifiche categorie di persone, nelle scuole e alla popolazione in generale.</w:t>
      </w:r>
    </w:p>
    <w:p w:rsidR="0017774C" w:rsidRDefault="0017774C" w:rsidP="004E568F">
      <w:pPr>
        <w:jc w:val="both"/>
        <w:rPr>
          <w:lang w:eastAsia="x-none"/>
        </w:rPr>
      </w:pPr>
      <w:r>
        <w:rPr>
          <w:lang w:eastAsia="x-none"/>
        </w:rPr>
        <w:t xml:space="preserve">In realtà durante il massaggio cardiaco il flusso della circolazione sanguigna è ridotto (fase di </w:t>
      </w:r>
      <w:proofErr w:type="spellStart"/>
      <w:r>
        <w:rPr>
          <w:lang w:eastAsia="x-none"/>
        </w:rPr>
        <w:t>low</w:t>
      </w:r>
      <w:proofErr w:type="spellEnd"/>
      <w:r>
        <w:rPr>
          <w:lang w:eastAsia="x-none"/>
        </w:rPr>
        <w:t xml:space="preserve"> flow) e lo è maggiormente se il massaggio non ha le caratteristiche di qualità richieste dalle linee guida internazionali.  I livelli di qualità nel massaggio cardiaco si ottengono solo mediante adegu</w:t>
      </w:r>
      <w:r w:rsidR="006C5582">
        <w:rPr>
          <w:lang w:eastAsia="x-none"/>
        </w:rPr>
        <w:t xml:space="preserve">ata formazione e periodici </w:t>
      </w:r>
      <w:proofErr w:type="spellStart"/>
      <w:r w:rsidR="006C5582">
        <w:rPr>
          <w:lang w:eastAsia="x-none"/>
        </w:rPr>
        <w:t>retra</w:t>
      </w:r>
      <w:r>
        <w:rPr>
          <w:lang w:eastAsia="x-none"/>
        </w:rPr>
        <w:t>ining</w:t>
      </w:r>
      <w:proofErr w:type="spellEnd"/>
      <w:r>
        <w:rPr>
          <w:lang w:eastAsia="x-none"/>
        </w:rPr>
        <w:t xml:space="preserve">. In tutti i casi obiettivo prioritario è limitare questa fase di </w:t>
      </w:r>
      <w:proofErr w:type="spellStart"/>
      <w:r>
        <w:rPr>
          <w:lang w:eastAsia="x-none"/>
        </w:rPr>
        <w:t>low</w:t>
      </w:r>
      <w:proofErr w:type="spellEnd"/>
      <w:r>
        <w:rPr>
          <w:lang w:eastAsia="x-none"/>
        </w:rPr>
        <w:t xml:space="preserve"> flow a quindici/venti minuti e quindi </w:t>
      </w:r>
      <w:r w:rsidR="009F1B91">
        <w:rPr>
          <w:lang w:eastAsia="x-none"/>
        </w:rPr>
        <w:t>tutto il sistema</w:t>
      </w:r>
      <w:r w:rsidR="007C1708">
        <w:rPr>
          <w:lang w:eastAsia="x-none"/>
        </w:rPr>
        <w:t xml:space="preserve"> operativo dei mezzi di soccorso sanitario</w:t>
      </w:r>
      <w:r w:rsidR="009F1B91">
        <w:rPr>
          <w:lang w:eastAsia="x-none"/>
        </w:rPr>
        <w:t xml:space="preserve"> deve essere organizzato</w:t>
      </w:r>
      <w:r w:rsidR="005C0081">
        <w:rPr>
          <w:lang w:eastAsia="x-none"/>
        </w:rPr>
        <w:t xml:space="preserve"> per consentire</w:t>
      </w:r>
      <w:r w:rsidR="007C1708">
        <w:rPr>
          <w:lang w:eastAsia="x-none"/>
        </w:rPr>
        <w:t xml:space="preserve"> che </w:t>
      </w:r>
      <w:r>
        <w:rPr>
          <w:lang w:eastAsia="x-none"/>
        </w:rPr>
        <w:t xml:space="preserve">l’intervento di emergenza, </w:t>
      </w:r>
      <w:r w:rsidR="005C0081">
        <w:rPr>
          <w:lang w:eastAsia="x-none"/>
        </w:rPr>
        <w:t>con l’esecuzione di tutti</w:t>
      </w:r>
      <w:r>
        <w:rPr>
          <w:lang w:eastAsia="x-none"/>
        </w:rPr>
        <w:t xml:space="preserve"> gli sforzi </w:t>
      </w:r>
      <w:r w:rsidR="005C0081">
        <w:rPr>
          <w:lang w:eastAsia="x-none"/>
        </w:rPr>
        <w:t>atti a</w:t>
      </w:r>
      <w:r>
        <w:rPr>
          <w:lang w:eastAsia="x-none"/>
        </w:rPr>
        <w:t xml:space="preserve"> ripristinare il ritorno alla circolazione spontanea con efficace battito cardiaco, avvenga entro questi tempi. </w:t>
      </w:r>
    </w:p>
    <w:p w:rsidR="0017774C" w:rsidRDefault="0017774C" w:rsidP="0017774C"/>
    <w:p w:rsidR="00DE343B" w:rsidRDefault="00DE343B" w:rsidP="0017774C"/>
    <w:p w:rsidR="0017774C" w:rsidRDefault="0017774C" w:rsidP="0017774C">
      <w:pPr>
        <w:rPr>
          <w:b/>
          <w:i/>
        </w:rPr>
      </w:pPr>
      <w:r w:rsidRPr="004C02B0">
        <w:rPr>
          <w:b/>
          <w:i/>
        </w:rPr>
        <w:lastRenderedPageBreak/>
        <w:t>Utilizzo dei DAE</w:t>
      </w:r>
    </w:p>
    <w:p w:rsidR="009F1B91" w:rsidRDefault="0017774C" w:rsidP="009F1B91">
      <w:pPr>
        <w:jc w:val="both"/>
        <w:rPr>
          <w:lang w:eastAsia="x-none"/>
        </w:rPr>
      </w:pPr>
      <w:r>
        <w:rPr>
          <w:lang w:eastAsia="x-none"/>
        </w:rPr>
        <w:t xml:space="preserve">Il DAE identifica i ritmi elettrici </w:t>
      </w:r>
      <w:proofErr w:type="spellStart"/>
      <w:r>
        <w:rPr>
          <w:lang w:eastAsia="x-none"/>
        </w:rPr>
        <w:t>defibrillabili</w:t>
      </w:r>
      <w:proofErr w:type="spellEnd"/>
      <w:r>
        <w:rPr>
          <w:lang w:eastAsia="x-none"/>
        </w:rPr>
        <w:t xml:space="preserve"> e segnala quando erogare la scarica elettrica. Quanto prima viene applicato il DAE tanto maggiore è la percentuale di rilevare ritmi </w:t>
      </w:r>
      <w:proofErr w:type="spellStart"/>
      <w:r>
        <w:rPr>
          <w:lang w:eastAsia="x-none"/>
        </w:rPr>
        <w:t>defibrillabili</w:t>
      </w:r>
      <w:proofErr w:type="spellEnd"/>
      <w:r>
        <w:rPr>
          <w:lang w:eastAsia="x-none"/>
        </w:rPr>
        <w:t>. S</w:t>
      </w:r>
      <w:r w:rsidR="009F1B91">
        <w:rPr>
          <w:lang w:eastAsia="x-none"/>
        </w:rPr>
        <w:t>e sono trascorsi diversi minuti</w:t>
      </w:r>
      <w:r>
        <w:rPr>
          <w:lang w:eastAsia="x-none"/>
        </w:rPr>
        <w:t xml:space="preserve"> la percentuale di rilevare ritmi </w:t>
      </w:r>
      <w:proofErr w:type="spellStart"/>
      <w:r>
        <w:rPr>
          <w:lang w:eastAsia="x-none"/>
        </w:rPr>
        <w:t>defibrillabili</w:t>
      </w:r>
      <w:proofErr w:type="spellEnd"/>
      <w:r>
        <w:rPr>
          <w:lang w:eastAsia="x-none"/>
        </w:rPr>
        <w:t xml:space="preserve"> è più alta se è stato eseguito il massaggio cardiaco di qualità. L’uso del DAE e la pratica della rianimazione cardiorespiratoria sono strettamente interagenti e il massaggio cardiaco amplifica la potenziale efficacia del DAE</w:t>
      </w:r>
      <w:r w:rsidR="009F1B91">
        <w:rPr>
          <w:lang w:eastAsia="x-none"/>
        </w:rPr>
        <w:t>.</w:t>
      </w:r>
    </w:p>
    <w:p w:rsidR="009F1B91" w:rsidRPr="009F1B91" w:rsidRDefault="009F1B91" w:rsidP="009F1B91">
      <w:pPr>
        <w:pStyle w:val="NormaleWeb"/>
        <w:shd w:val="clear" w:color="auto" w:fill="FFFFFF"/>
        <w:spacing w:beforeAutospacing="1" w:afterAutospacing="1"/>
        <w:contextualSpacing/>
        <w:jc w:val="both"/>
        <w:rPr>
          <w:rFonts w:ascii="Garamond" w:hAnsi="Garamond" w:cstheme="minorHAnsi"/>
        </w:rPr>
      </w:pPr>
      <w:r w:rsidRPr="009F1B91">
        <w:rPr>
          <w:rFonts w:ascii="Garamond" w:hAnsi="Garamond"/>
          <w:lang w:eastAsia="x-none"/>
        </w:rPr>
        <w:t xml:space="preserve"> I DAE devono essere connessi ad un sistema di monitoraggio remoto rappresentato dalla Centrale Operativa 118 più vicina per una più semplice e sicura gestione:</w:t>
      </w:r>
      <w:r w:rsidRPr="009F1B91">
        <w:rPr>
          <w:rFonts w:ascii="Garamond" w:hAnsi="Garamond" w:cstheme="minorHAnsi"/>
        </w:rPr>
        <w:t xml:space="preserve"> monitoraggio del dispositivo che ne confermi lo stato operativo in tempo reale, la tracciabilità della scadenza dei consumabili (placche e batteria) e la segnalazione di eventuali malfunzionamenti.</w:t>
      </w:r>
      <w:r w:rsidRPr="009F1B91">
        <w:rPr>
          <w:rFonts w:ascii="Garamond" w:hAnsi="Garamond"/>
          <w:lang w:eastAsia="x-none"/>
        </w:rPr>
        <w:t xml:space="preserve"> </w:t>
      </w:r>
      <w:r w:rsidRPr="009F1B91">
        <w:rPr>
          <w:rFonts w:ascii="Garamond" w:hAnsi="Garamond" w:cs="Arial"/>
          <w:color w:val="333333"/>
          <w:szCs w:val="24"/>
        </w:rPr>
        <w:t xml:space="preserve">E’ necessario </w:t>
      </w:r>
      <w:proofErr w:type="gramStart"/>
      <w:r w:rsidRPr="009F1B91">
        <w:rPr>
          <w:rFonts w:ascii="Garamond" w:hAnsi="Garamond" w:cs="Arial"/>
          <w:color w:val="333333"/>
          <w:szCs w:val="24"/>
        </w:rPr>
        <w:t>sapere dove</w:t>
      </w:r>
      <w:proofErr w:type="gramEnd"/>
      <w:r w:rsidRPr="009F1B91">
        <w:rPr>
          <w:rFonts w:ascii="Garamond" w:hAnsi="Garamond" w:cs="Arial"/>
          <w:color w:val="333333"/>
          <w:szCs w:val="24"/>
        </w:rPr>
        <w:t xml:space="preserve"> sono i DAE già presenti sul territorio attraverso un loro censimento e la loro registrazione presso le Centrali Operative del 118. Mentre per DAE che verranno acquisiti bisogna obbligare</w:t>
      </w:r>
      <w:r w:rsidRPr="009F1B91">
        <w:rPr>
          <w:rFonts w:ascii="Garamond" w:hAnsi="Garamond" w:cstheme="minorHAnsi"/>
        </w:rPr>
        <w:t xml:space="preserve"> le aziende venditrici di dichiarare alle centrali operative la collocazione del dispositivo, esonerando da tale obbligo l’acquirente</w:t>
      </w:r>
      <w:r>
        <w:rPr>
          <w:rFonts w:ascii="Garamond" w:hAnsi="Garamond" w:cstheme="minorHAnsi"/>
        </w:rPr>
        <w:t>.</w:t>
      </w:r>
    </w:p>
    <w:p w:rsidR="004E568F" w:rsidRDefault="0017774C" w:rsidP="009F1B91">
      <w:pPr>
        <w:jc w:val="both"/>
        <w:rPr>
          <w:lang w:eastAsia="x-none"/>
        </w:rPr>
      </w:pPr>
      <w:r>
        <w:rPr>
          <w:lang w:eastAsia="x-none"/>
        </w:rPr>
        <w:t xml:space="preserve">Se il DAE è vicinissimo al luogo dove la </w:t>
      </w:r>
      <w:r w:rsidR="009F1B91">
        <w:rPr>
          <w:lang w:eastAsia="x-none"/>
        </w:rPr>
        <w:t>persona è stata colpita dall’arr</w:t>
      </w:r>
      <w:r>
        <w:rPr>
          <w:lang w:eastAsia="x-none"/>
        </w:rPr>
        <w:t xml:space="preserve">esto cardiaco si abbatterà il tempo di no flow e il tempo di </w:t>
      </w:r>
      <w:proofErr w:type="spellStart"/>
      <w:r>
        <w:rPr>
          <w:lang w:eastAsia="x-none"/>
        </w:rPr>
        <w:t>low</w:t>
      </w:r>
      <w:proofErr w:type="spellEnd"/>
      <w:r>
        <w:rPr>
          <w:lang w:eastAsia="x-none"/>
        </w:rPr>
        <w:t xml:space="preserve"> flow può non esserci o è limitato ai casi refrattari. Questo offre il razionale per allocare i DAE nei luoghi pubblici e sui mezzi di trasporto con grande afflusso di persone. Per i luoghi pubblici</w:t>
      </w:r>
      <w:r w:rsidR="00373612">
        <w:rPr>
          <w:lang w:eastAsia="x-none"/>
        </w:rPr>
        <w:t>,</w:t>
      </w:r>
      <w:r>
        <w:rPr>
          <w:lang w:eastAsia="x-none"/>
        </w:rPr>
        <w:t xml:space="preserve"> </w:t>
      </w:r>
      <w:r w:rsidR="000B6D28">
        <w:rPr>
          <w:lang w:eastAsia="x-none"/>
        </w:rPr>
        <w:t xml:space="preserve">se il DAE si installa come elemento </w:t>
      </w:r>
      <w:r w:rsidR="00373612">
        <w:rPr>
          <w:lang w:eastAsia="x-none"/>
        </w:rPr>
        <w:t xml:space="preserve">autonomo, </w:t>
      </w:r>
      <w:r w:rsidR="000B6D28">
        <w:rPr>
          <w:lang w:eastAsia="x-none"/>
        </w:rPr>
        <w:t xml:space="preserve">la possibilità di uso </w:t>
      </w:r>
      <w:r w:rsidR="00373612">
        <w:rPr>
          <w:lang w:eastAsia="x-none"/>
        </w:rPr>
        <w:t xml:space="preserve">in base alla normativa vigente dipende dalla presenza </w:t>
      </w:r>
      <w:r w:rsidR="0071714A">
        <w:rPr>
          <w:lang w:eastAsia="x-none"/>
        </w:rPr>
        <w:t xml:space="preserve">in quel preciso momento </w:t>
      </w:r>
      <w:r>
        <w:rPr>
          <w:lang w:eastAsia="x-none"/>
        </w:rPr>
        <w:t>di persone</w:t>
      </w:r>
      <w:r w:rsidR="00373612">
        <w:rPr>
          <w:lang w:eastAsia="x-none"/>
        </w:rPr>
        <w:t xml:space="preserve"> </w:t>
      </w:r>
      <w:r>
        <w:rPr>
          <w:lang w:eastAsia="x-none"/>
        </w:rPr>
        <w:t>formate</w:t>
      </w:r>
      <w:r w:rsidR="00D3434D">
        <w:rPr>
          <w:lang w:eastAsia="x-none"/>
        </w:rPr>
        <w:t>. Strutture</w:t>
      </w:r>
      <w:r w:rsidR="00373612">
        <w:rPr>
          <w:lang w:eastAsia="x-none"/>
        </w:rPr>
        <w:t xml:space="preserve"> </w:t>
      </w:r>
      <w:r w:rsidR="00D3434D">
        <w:rPr>
          <w:lang w:eastAsia="x-none"/>
        </w:rPr>
        <w:t xml:space="preserve">pubbliche, centri commerciali, ipermercati, </w:t>
      </w:r>
      <w:r w:rsidR="009F1B91">
        <w:rPr>
          <w:lang w:eastAsia="x-none"/>
        </w:rPr>
        <w:t xml:space="preserve">centri di aggregazione sociale, teatri, cinema, strutture turistiche, </w:t>
      </w:r>
      <w:r w:rsidR="00D3434D">
        <w:rPr>
          <w:lang w:eastAsia="x-none"/>
        </w:rPr>
        <w:t xml:space="preserve">scali ferroviari, marittimi e aeroportuali più che avere il vincolo di un numero definito di persone formate, </w:t>
      </w:r>
      <w:r>
        <w:rPr>
          <w:lang w:eastAsia="x-none"/>
        </w:rPr>
        <w:t>come ind</w:t>
      </w:r>
      <w:r w:rsidR="004E568F">
        <w:rPr>
          <w:lang w:eastAsia="x-none"/>
        </w:rPr>
        <w:t>icato in più proposte di legge</w:t>
      </w:r>
      <w:r>
        <w:rPr>
          <w:lang w:eastAsia="x-none"/>
        </w:rPr>
        <w:t xml:space="preserve">, </w:t>
      </w:r>
      <w:r w:rsidR="00D3434D">
        <w:rPr>
          <w:lang w:eastAsia="x-none"/>
        </w:rPr>
        <w:t>devono prevedere</w:t>
      </w:r>
      <w:r>
        <w:rPr>
          <w:lang w:eastAsia="x-none"/>
        </w:rPr>
        <w:t xml:space="preserve"> </w:t>
      </w:r>
      <w:r w:rsidR="00D3434D">
        <w:rPr>
          <w:lang w:eastAsia="x-none"/>
        </w:rPr>
        <w:t>per ogni turno di lavoro</w:t>
      </w:r>
      <w:r>
        <w:rPr>
          <w:lang w:eastAsia="x-none"/>
        </w:rPr>
        <w:t xml:space="preserve"> la presenza di personale formato. </w:t>
      </w:r>
    </w:p>
    <w:p w:rsidR="0017774C" w:rsidRDefault="0017774C" w:rsidP="009F1B91">
      <w:pPr>
        <w:jc w:val="both"/>
        <w:rPr>
          <w:lang w:eastAsia="x-none"/>
        </w:rPr>
      </w:pPr>
      <w:r>
        <w:rPr>
          <w:lang w:eastAsia="x-none"/>
        </w:rPr>
        <w:t xml:space="preserve"> </w:t>
      </w:r>
      <w:r w:rsidR="00902CF5">
        <w:rPr>
          <w:lang w:eastAsia="x-none"/>
        </w:rPr>
        <w:t xml:space="preserve">In questo modo solo per i DAE in luoghi pubblici non presidiati sussiste il problema se estenderne l’uso anche alle persone non formate. </w:t>
      </w:r>
      <w:r w:rsidR="009F1B91">
        <w:rPr>
          <w:rFonts w:cstheme="minorHAnsi"/>
        </w:rPr>
        <w:t>Le Linee Guida di fatto raccomandano che l’Operatore 118 guidi il soccorritore occasionale nelle fasi di socco</w:t>
      </w:r>
      <w:r w:rsidR="00A6491E">
        <w:rPr>
          <w:rFonts w:cstheme="minorHAnsi"/>
        </w:rPr>
        <w:t>rso (Valutazione Primaria, RCP,</w:t>
      </w:r>
      <w:r w:rsidR="009F1B91">
        <w:rPr>
          <w:rFonts w:cstheme="minorHAnsi"/>
        </w:rPr>
        <w:t xml:space="preserve"> includendo anche le manovre da attuare in presenza di un DAE</w:t>
      </w:r>
      <w:r w:rsidR="00A6491E">
        <w:rPr>
          <w:rFonts w:cstheme="minorHAnsi"/>
        </w:rPr>
        <w:t>)</w:t>
      </w:r>
      <w:r w:rsidR="009F1B91">
        <w:rPr>
          <w:rFonts w:cstheme="minorHAnsi"/>
        </w:rPr>
        <w:t xml:space="preserve">.  </w:t>
      </w:r>
      <w:r w:rsidR="00902CF5">
        <w:rPr>
          <w:lang w:eastAsia="x-none"/>
        </w:rPr>
        <w:t xml:space="preserve">Quanto detto sulla cabina di regia della centrale operativa 118 mi vede favorevole a una tale estensione, però solo dopo una forte campagna di sensibilizzazione sul primo soccorso in emergenza con focalizzazione sulla </w:t>
      </w:r>
      <w:r w:rsidR="004E568F">
        <w:rPr>
          <w:lang w:eastAsia="x-none"/>
        </w:rPr>
        <w:t xml:space="preserve">formulazione della richiesta di soccorso e sulla </w:t>
      </w:r>
      <w:r w:rsidR="00902CF5">
        <w:rPr>
          <w:lang w:eastAsia="x-none"/>
        </w:rPr>
        <w:t>comunicazione tra richiedente soccorso e operatore della centrale sanitaria.</w:t>
      </w:r>
      <w:r w:rsidR="009F1B91">
        <w:rPr>
          <w:lang w:eastAsia="x-none"/>
        </w:rPr>
        <w:t xml:space="preserve"> Se prevale questo orientamento è necessario i</w:t>
      </w:r>
      <w:r w:rsidR="009F1B91">
        <w:rPr>
          <w:rFonts w:cstheme="minorHAnsi"/>
        </w:rPr>
        <w:t>ntrodurre un articolo ad hoc che esoneri chiunque presti soccorso con un DAE senza aver svolto il corso di formazione.</w:t>
      </w:r>
    </w:p>
    <w:p w:rsidR="0017774C" w:rsidRDefault="0017774C" w:rsidP="009F1B91">
      <w:pPr>
        <w:jc w:val="both"/>
        <w:rPr>
          <w:lang w:eastAsia="x-none"/>
        </w:rPr>
      </w:pPr>
      <w:r>
        <w:rPr>
          <w:lang w:eastAsia="x-none"/>
        </w:rPr>
        <w:t xml:space="preserve">Il ricorso ad </w:t>
      </w:r>
      <w:proofErr w:type="spellStart"/>
      <w:r>
        <w:rPr>
          <w:lang w:eastAsia="x-none"/>
        </w:rPr>
        <w:t>app</w:t>
      </w:r>
      <w:proofErr w:type="spellEnd"/>
      <w:r>
        <w:rPr>
          <w:lang w:eastAsia="x-none"/>
        </w:rPr>
        <w:t xml:space="preserve"> specifiche che consentano di avvisare volontari formati che offrono immediatamente la loro disponibilità e ricevono indicazione sul luogo dove è la persona in arresto cardiaco e dove è ubicato il DAE più vicino è sicuramente da incentivare. </w:t>
      </w:r>
    </w:p>
    <w:p w:rsidR="0017774C" w:rsidRDefault="0017774C" w:rsidP="009F1B91">
      <w:pPr>
        <w:jc w:val="both"/>
        <w:rPr>
          <w:lang w:eastAsia="x-none"/>
        </w:rPr>
      </w:pPr>
      <w:r>
        <w:rPr>
          <w:lang w:eastAsia="x-none"/>
        </w:rPr>
        <w:t>Per quanto riguarda l’installazione dei DAE nei condomini, il problema è particolarmente complesso perché la maggioranza degli arresti cardiaci avviene nelle mura domestiche, ma una gran parte non è testimoniato ed è gravato da una cattiva prognosi. Il DAE ha senso soprattutto nei condomini dove vi è un’alta percentuale di condomini formati BLS</w:t>
      </w:r>
      <w:r w:rsidR="009F1B91">
        <w:rPr>
          <w:lang w:eastAsia="x-none"/>
        </w:rPr>
        <w:t>D</w:t>
      </w:r>
      <w:r>
        <w:rPr>
          <w:lang w:eastAsia="x-none"/>
        </w:rPr>
        <w:t xml:space="preserve"> e tanto più se l’accessibilità dei mezzi di emergenza è problematica. </w:t>
      </w:r>
    </w:p>
    <w:p w:rsidR="009F1B91" w:rsidRPr="009F1B91" w:rsidRDefault="009F1B91" w:rsidP="009F1B91">
      <w:pPr>
        <w:jc w:val="both"/>
        <w:rPr>
          <w:szCs w:val="24"/>
          <w:lang w:eastAsia="x-none"/>
        </w:rPr>
      </w:pPr>
      <w:r w:rsidRPr="009F1B91">
        <w:rPr>
          <w:rFonts w:cs="Arial"/>
          <w:color w:val="333333"/>
          <w:szCs w:val="24"/>
        </w:rPr>
        <w:t xml:space="preserve">Rispetto agli incentivi fiscali </w:t>
      </w:r>
      <w:r>
        <w:rPr>
          <w:rFonts w:cs="Arial"/>
          <w:color w:val="333333"/>
          <w:szCs w:val="24"/>
        </w:rPr>
        <w:t xml:space="preserve">penso che </w:t>
      </w:r>
      <w:proofErr w:type="gramStart"/>
      <w:r>
        <w:rPr>
          <w:rFonts w:cs="Arial"/>
          <w:color w:val="333333"/>
          <w:szCs w:val="24"/>
        </w:rPr>
        <w:t>bisogna</w:t>
      </w:r>
      <w:proofErr w:type="gramEnd"/>
      <w:r>
        <w:rPr>
          <w:rFonts w:cs="Arial"/>
          <w:color w:val="333333"/>
          <w:szCs w:val="24"/>
        </w:rPr>
        <w:t xml:space="preserve"> premiare chi acquista DAE forniti di sistemi di monitoraggio remoto e </w:t>
      </w:r>
      <w:r w:rsidRPr="009F1B91">
        <w:rPr>
          <w:rFonts w:cs="Arial"/>
          <w:color w:val="333333"/>
          <w:szCs w:val="24"/>
        </w:rPr>
        <w:t>al momento dell’acquisto del DAE, lo registrino presso le CO118</w:t>
      </w:r>
      <w:r>
        <w:rPr>
          <w:rFonts w:cs="Arial"/>
          <w:color w:val="333333"/>
          <w:szCs w:val="24"/>
        </w:rPr>
        <w:t xml:space="preserve"> (nel caso non si voglia impegnare le aziende venditrici a dichiarare la collocazione) </w:t>
      </w:r>
      <w:r w:rsidRPr="009F1B91">
        <w:rPr>
          <w:rFonts w:cs="Arial"/>
          <w:color w:val="333333"/>
          <w:szCs w:val="24"/>
        </w:rPr>
        <w:t xml:space="preserve"> e rendano disponibile il loro dispositivo alla comunità</w:t>
      </w:r>
    </w:p>
    <w:p w:rsidR="003C6F5F" w:rsidRDefault="003C6F5F" w:rsidP="009F1B91">
      <w:pPr>
        <w:pStyle w:val="NormaleWeb"/>
        <w:spacing w:before="0" w:after="0"/>
        <w:jc w:val="both"/>
        <w:outlineLvl w:val="0"/>
        <w:rPr>
          <w:rFonts w:ascii="Garamond" w:hAnsi="Garamond"/>
          <w:szCs w:val="24"/>
        </w:rPr>
      </w:pPr>
      <w:bookmarkStart w:id="6" w:name="_Toc436042526"/>
    </w:p>
    <w:p w:rsidR="003C6F5F" w:rsidRDefault="003C6F5F" w:rsidP="009F1B91">
      <w:pPr>
        <w:pStyle w:val="NormaleWeb"/>
        <w:spacing w:before="0" w:after="0"/>
        <w:jc w:val="both"/>
        <w:outlineLvl w:val="0"/>
        <w:rPr>
          <w:rFonts w:ascii="Garamond" w:hAnsi="Garamond"/>
          <w:szCs w:val="24"/>
        </w:rPr>
      </w:pPr>
    </w:p>
    <w:p w:rsidR="003C6F5F" w:rsidRDefault="003C6F5F" w:rsidP="00781747">
      <w:pPr>
        <w:pStyle w:val="NormaleWeb"/>
        <w:spacing w:before="0" w:after="0"/>
        <w:outlineLvl w:val="0"/>
        <w:rPr>
          <w:rFonts w:ascii="Garamond" w:hAnsi="Garamond"/>
          <w:szCs w:val="24"/>
        </w:rPr>
      </w:pPr>
    </w:p>
    <w:p w:rsidR="003861D6" w:rsidRDefault="003861D6" w:rsidP="003861D6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Vittorio Antonaglia</w:t>
      </w:r>
    </w:p>
    <w:p w:rsidR="003861D6" w:rsidRDefault="003861D6" w:rsidP="003861D6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Direttore SORES</w:t>
      </w:r>
    </w:p>
    <w:p w:rsidR="003861D6" w:rsidRDefault="003861D6" w:rsidP="003861D6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Sala Operativa Regionale Emergenza Sanitaria – FVG</w:t>
      </w:r>
    </w:p>
    <w:p w:rsidR="003861D6" w:rsidRDefault="003861D6" w:rsidP="003861D6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 Centrale Operativa 118 Regionale</w:t>
      </w:r>
    </w:p>
    <w:p w:rsidR="003861D6" w:rsidRDefault="003861D6" w:rsidP="003861D6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Via Natisone, 43 - 33057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Palmaonva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(UD)</w:t>
      </w:r>
    </w:p>
    <w:p w:rsidR="003861D6" w:rsidRDefault="003861D6" w:rsidP="003861D6">
      <w:pPr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 xml:space="preserve">Uff. 0432994101       Cell. </w:t>
      </w:r>
      <w:r>
        <w:rPr>
          <w:rFonts w:ascii="Arial" w:hAnsi="Arial" w:cs="Arial"/>
          <w:color w:val="000000"/>
          <w:sz w:val="16"/>
          <w:szCs w:val="16"/>
          <w:lang w:val="en-US"/>
        </w:rPr>
        <w:t>+39</w:t>
      </w:r>
      <w:r>
        <w:rPr>
          <w:rFonts w:ascii="Arial" w:hAnsi="Arial" w:cs="Arial"/>
          <w:color w:val="1F497D"/>
          <w:sz w:val="16"/>
          <w:szCs w:val="16"/>
          <w:shd w:val="clear" w:color="auto" w:fill="FFFFFF"/>
        </w:rPr>
        <w:t>3293597812</w:t>
      </w:r>
      <w:r>
        <w:rPr>
          <w:rFonts w:ascii="Arial" w:hAnsi="Arial" w:cs="Arial"/>
          <w:color w:val="1F497D"/>
          <w:sz w:val="16"/>
          <w:szCs w:val="16"/>
          <w:lang w:val="en-US"/>
        </w:rPr>
        <w:t> 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3861D6" w:rsidRDefault="003861D6" w:rsidP="003861D6">
      <w:pPr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 xml:space="preserve">Fax: 0432994196      Mail: </w:t>
      </w:r>
      <w:hyperlink r:id="rId10" w:history="1">
        <w:r>
          <w:rPr>
            <w:rStyle w:val="Collegamentoipertestuale"/>
            <w:rFonts w:ascii="Arial" w:hAnsi="Arial" w:cs="Arial"/>
            <w:sz w:val="16"/>
            <w:szCs w:val="16"/>
            <w:lang w:val="en-US"/>
          </w:rPr>
          <w:t>vittorio.antonaglia@arcs.sanita.fvg.it</w:t>
        </w:r>
      </w:hyperlink>
    </w:p>
    <w:p w:rsidR="003861D6" w:rsidRDefault="00282808" w:rsidP="003861D6">
      <w:pPr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026684D2" wp14:editId="32022F93">
            <wp:extent cx="558800" cy="381000"/>
            <wp:effectExtent l="0" t="0" r="0" b="0"/>
            <wp:docPr id="1" name="Immagine 1" descr="Logo S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ORE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1D6" w:rsidRDefault="003861D6" w:rsidP="00781747">
      <w:pPr>
        <w:pStyle w:val="NormaleWeb"/>
        <w:spacing w:before="0" w:after="0"/>
        <w:outlineLvl w:val="0"/>
        <w:rPr>
          <w:rFonts w:ascii="Garamond" w:hAnsi="Garamond"/>
          <w:szCs w:val="24"/>
        </w:rPr>
      </w:pPr>
    </w:p>
    <w:p w:rsidR="003861D6" w:rsidRDefault="003861D6" w:rsidP="00781747">
      <w:pPr>
        <w:pStyle w:val="NormaleWeb"/>
        <w:spacing w:before="0" w:after="0"/>
        <w:outlineLvl w:val="0"/>
        <w:rPr>
          <w:rFonts w:ascii="Garamond" w:hAnsi="Garamond"/>
          <w:szCs w:val="24"/>
        </w:rPr>
      </w:pPr>
    </w:p>
    <w:p w:rsidR="004C02B0" w:rsidRDefault="004C02B0" w:rsidP="00781747">
      <w:pPr>
        <w:pStyle w:val="NormaleWeb"/>
        <w:spacing w:before="0" w:after="0"/>
        <w:outlineLvl w:val="0"/>
        <w:rPr>
          <w:rFonts w:ascii="Garamond" w:hAnsi="Garamond"/>
          <w:szCs w:val="24"/>
        </w:rPr>
      </w:pPr>
    </w:p>
    <w:bookmarkEnd w:id="6"/>
    <w:p w:rsidR="004C02B0" w:rsidRPr="004C02B0" w:rsidRDefault="004C02B0" w:rsidP="00A424CA">
      <w:pPr>
        <w:rPr>
          <w:b/>
        </w:rPr>
      </w:pPr>
    </w:p>
    <w:sectPr w:rsidR="004C02B0" w:rsidRPr="004C02B0" w:rsidSect="00A459E3">
      <w:headerReference w:type="default" r:id="rId13"/>
      <w:pgSz w:w="11906" w:h="16838" w:code="9"/>
      <w:pgMar w:top="1134" w:right="1134" w:bottom="1134" w:left="1134" w:header="720" w:footer="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DA" w:rsidRDefault="003338DA">
      <w:r>
        <w:separator/>
      </w:r>
    </w:p>
  </w:endnote>
  <w:endnote w:type="continuationSeparator" w:id="0">
    <w:p w:rsidR="003338DA" w:rsidRDefault="0033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20406020503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DA" w:rsidRDefault="003338DA">
      <w:r>
        <w:separator/>
      </w:r>
    </w:p>
  </w:footnote>
  <w:footnote w:type="continuationSeparator" w:id="0">
    <w:p w:rsidR="003338DA" w:rsidRDefault="0033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6804"/>
      <w:gridCol w:w="1701"/>
    </w:tblGrid>
    <w:tr w:rsidR="00DE343B" w:rsidRPr="00047487" w:rsidTr="00744D79">
      <w:trPr>
        <w:jc w:val="center"/>
      </w:trPr>
      <w:tc>
        <w:tcPr>
          <w:tcW w:w="1502" w:type="dxa"/>
          <w:tcBorders>
            <w:right w:val="single" w:sz="4" w:space="0" w:color="auto"/>
          </w:tcBorders>
          <w:vAlign w:val="center"/>
        </w:tcPr>
        <w:p w:rsidR="00DE343B" w:rsidRPr="00047487" w:rsidRDefault="00DE343B" w:rsidP="00047487">
          <w:pPr>
            <w:spacing w:before="0"/>
            <w:rPr>
              <w:rFonts w:ascii="Times New Roman" w:hAnsi="Times New Roman"/>
              <w:sz w:val="16"/>
              <w:szCs w:val="16"/>
              <w:lang w:eastAsia="en-US"/>
            </w:rPr>
          </w:pPr>
        </w:p>
      </w:tc>
      <w:tc>
        <w:tcPr>
          <w:tcW w:w="6804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DE343B" w:rsidRPr="00047487" w:rsidRDefault="00DE343B" w:rsidP="00047487">
          <w:pPr>
            <w:spacing w:before="0"/>
            <w:rPr>
              <w:b/>
              <w:sz w:val="28"/>
              <w:szCs w:val="28"/>
              <w:lang w:eastAsia="en-US"/>
            </w:rPr>
          </w:pPr>
        </w:p>
        <w:p w:rsidR="00DE343B" w:rsidRPr="00047487" w:rsidRDefault="00DE343B" w:rsidP="00047487">
          <w:pPr>
            <w:spacing w:before="0"/>
            <w:jc w:val="center"/>
            <w:rPr>
              <w:rFonts w:ascii="Calibri" w:hAnsi="Calibri"/>
              <w:sz w:val="28"/>
              <w:szCs w:val="28"/>
              <w:lang w:eastAsia="en-US"/>
            </w:rPr>
          </w:pPr>
          <w:r w:rsidRPr="00047487">
            <w:rPr>
              <w:rFonts w:ascii="Calibri" w:hAnsi="Calibri"/>
              <w:sz w:val="28"/>
              <w:szCs w:val="28"/>
              <w:lang w:eastAsia="en-US"/>
            </w:rPr>
            <w:t>Sala Operativa Regionale Emergenza Sanitaria FVG</w:t>
          </w:r>
        </w:p>
        <w:p w:rsidR="00DE343B" w:rsidRPr="00047487" w:rsidRDefault="00DE343B" w:rsidP="00047487">
          <w:pPr>
            <w:spacing w:before="0"/>
            <w:jc w:val="center"/>
            <w:rPr>
              <w:rFonts w:ascii="Calibri" w:hAnsi="Calibri"/>
              <w:sz w:val="28"/>
              <w:szCs w:val="28"/>
              <w:lang w:eastAsia="en-US"/>
            </w:rPr>
          </w:pPr>
          <w:r w:rsidRPr="00047487">
            <w:rPr>
              <w:rFonts w:ascii="Calibri" w:hAnsi="Calibri"/>
              <w:sz w:val="28"/>
              <w:szCs w:val="28"/>
              <w:lang w:eastAsia="en-US"/>
            </w:rPr>
            <w:t>SORES FVG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</w:tcPr>
        <w:p w:rsidR="00DE343B" w:rsidRPr="00047487" w:rsidRDefault="00DE343B" w:rsidP="00047487">
          <w:pPr>
            <w:spacing w:before="0" w:after="60"/>
            <w:ind w:left="74" w:right="-238"/>
            <w:rPr>
              <w:sz w:val="20"/>
              <w:lang w:eastAsia="en-US"/>
            </w:rPr>
          </w:pPr>
        </w:p>
        <w:p w:rsidR="00DE343B" w:rsidRPr="00047487" w:rsidRDefault="00DE343B" w:rsidP="00047487">
          <w:pPr>
            <w:spacing w:before="0" w:after="60"/>
            <w:ind w:left="74" w:right="-238"/>
            <w:rPr>
              <w:sz w:val="20"/>
              <w:lang w:eastAsia="en-US"/>
            </w:rPr>
          </w:pPr>
          <w:r w:rsidRPr="00047487">
            <w:rPr>
              <w:sz w:val="20"/>
              <w:lang w:eastAsia="en-US"/>
            </w:rPr>
            <w:t>Versione n. 00</w:t>
          </w:r>
        </w:p>
        <w:p w:rsidR="00DE343B" w:rsidRPr="00047487" w:rsidRDefault="00DE343B" w:rsidP="003861D6">
          <w:pPr>
            <w:spacing w:before="0" w:after="60"/>
            <w:ind w:left="74" w:right="-238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del  18/06/2019</w:t>
          </w:r>
        </w:p>
      </w:tc>
    </w:tr>
  </w:tbl>
  <w:p w:rsidR="00DE343B" w:rsidRPr="0064157C" w:rsidRDefault="00DE343B" w:rsidP="00766522">
    <w:pPr>
      <w:pStyle w:val="Intestazione"/>
      <w:tabs>
        <w:tab w:val="clear" w:pos="4819"/>
        <w:tab w:val="clear" w:pos="9638"/>
        <w:tab w:val="left" w:pos="1245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392"/>
    <w:multiLevelType w:val="hybridMultilevel"/>
    <w:tmpl w:val="679C49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842DF"/>
    <w:multiLevelType w:val="hybridMultilevel"/>
    <w:tmpl w:val="47307A1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5C7523"/>
    <w:multiLevelType w:val="hybridMultilevel"/>
    <w:tmpl w:val="355A2D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32EEA"/>
    <w:multiLevelType w:val="hybridMultilevel"/>
    <w:tmpl w:val="F20691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492A44"/>
    <w:multiLevelType w:val="hybridMultilevel"/>
    <w:tmpl w:val="48AC4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05517"/>
    <w:multiLevelType w:val="multilevel"/>
    <w:tmpl w:val="A30E02B2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E47435E"/>
    <w:multiLevelType w:val="hybridMultilevel"/>
    <w:tmpl w:val="5E880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273E"/>
    <w:multiLevelType w:val="multilevel"/>
    <w:tmpl w:val="6CA2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01774"/>
    <w:multiLevelType w:val="hybridMultilevel"/>
    <w:tmpl w:val="0906795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D7B0817"/>
    <w:multiLevelType w:val="hybridMultilevel"/>
    <w:tmpl w:val="317258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3F3F5E"/>
    <w:multiLevelType w:val="hybridMultilevel"/>
    <w:tmpl w:val="9A6A7A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AB5A8A"/>
    <w:multiLevelType w:val="hybridMultilevel"/>
    <w:tmpl w:val="5096237C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3A2443DC"/>
    <w:multiLevelType w:val="hybridMultilevel"/>
    <w:tmpl w:val="2F265442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E0C57"/>
    <w:multiLevelType w:val="hybridMultilevel"/>
    <w:tmpl w:val="4CC24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F1FF7"/>
    <w:multiLevelType w:val="hybridMultilevel"/>
    <w:tmpl w:val="1CD0BC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AC29BC"/>
    <w:multiLevelType w:val="hybridMultilevel"/>
    <w:tmpl w:val="DAFE021E"/>
    <w:lvl w:ilvl="0" w:tplc="B6B25550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3C"/>
    <w:multiLevelType w:val="hybridMultilevel"/>
    <w:tmpl w:val="95243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24545"/>
    <w:multiLevelType w:val="hybridMultilevel"/>
    <w:tmpl w:val="359294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7C6C11"/>
    <w:multiLevelType w:val="hybridMultilevel"/>
    <w:tmpl w:val="07861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A2FC8"/>
    <w:multiLevelType w:val="hybridMultilevel"/>
    <w:tmpl w:val="78942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04419"/>
    <w:multiLevelType w:val="hybridMultilevel"/>
    <w:tmpl w:val="54280C1A"/>
    <w:lvl w:ilvl="0" w:tplc="F6D87BA8">
      <w:start w:val="1"/>
      <w:numFmt w:val="lowerLetter"/>
      <w:pStyle w:val="Titolo2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92093"/>
    <w:multiLevelType w:val="hybridMultilevel"/>
    <w:tmpl w:val="E196FDA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531044"/>
    <w:multiLevelType w:val="hybridMultilevel"/>
    <w:tmpl w:val="4B8EE7E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B555848"/>
    <w:multiLevelType w:val="hybridMultilevel"/>
    <w:tmpl w:val="C30E9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F5A73"/>
    <w:multiLevelType w:val="hybridMultilevel"/>
    <w:tmpl w:val="C39CD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350D4"/>
    <w:multiLevelType w:val="hybridMultilevel"/>
    <w:tmpl w:val="4878A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F5693"/>
    <w:multiLevelType w:val="hybridMultilevel"/>
    <w:tmpl w:val="37C01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805AF"/>
    <w:multiLevelType w:val="hybridMultilevel"/>
    <w:tmpl w:val="7DBE5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1098C"/>
    <w:multiLevelType w:val="multilevel"/>
    <w:tmpl w:val="6CA2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C27783"/>
    <w:multiLevelType w:val="hybridMultilevel"/>
    <w:tmpl w:val="4BF0C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6"/>
  </w:num>
  <w:num w:numId="4">
    <w:abstractNumId w:val="14"/>
  </w:num>
  <w:num w:numId="5">
    <w:abstractNumId w:val="25"/>
  </w:num>
  <w:num w:numId="6">
    <w:abstractNumId w:val="17"/>
  </w:num>
  <w:num w:numId="7">
    <w:abstractNumId w:val="10"/>
  </w:num>
  <w:num w:numId="8">
    <w:abstractNumId w:val="24"/>
  </w:num>
  <w:num w:numId="9">
    <w:abstractNumId w:val="11"/>
  </w:num>
  <w:num w:numId="10">
    <w:abstractNumId w:val="12"/>
  </w:num>
  <w:num w:numId="11">
    <w:abstractNumId w:val="4"/>
  </w:num>
  <w:num w:numId="12">
    <w:abstractNumId w:val="1"/>
  </w:num>
  <w:num w:numId="13">
    <w:abstractNumId w:val="27"/>
  </w:num>
  <w:num w:numId="14">
    <w:abstractNumId w:val="5"/>
  </w:num>
  <w:num w:numId="15">
    <w:abstractNumId w:val="20"/>
  </w:num>
  <w:num w:numId="16">
    <w:abstractNumId w:val="29"/>
  </w:num>
  <w:num w:numId="17">
    <w:abstractNumId w:val="21"/>
  </w:num>
  <w:num w:numId="18">
    <w:abstractNumId w:val="16"/>
  </w:num>
  <w:num w:numId="19">
    <w:abstractNumId w:val="0"/>
  </w:num>
  <w:num w:numId="20">
    <w:abstractNumId w:val="3"/>
  </w:num>
  <w:num w:numId="21">
    <w:abstractNumId w:val="28"/>
  </w:num>
  <w:num w:numId="22">
    <w:abstractNumId w:val="9"/>
  </w:num>
  <w:num w:numId="23">
    <w:abstractNumId w:val="18"/>
  </w:num>
  <w:num w:numId="24">
    <w:abstractNumId w:val="2"/>
  </w:num>
  <w:num w:numId="25">
    <w:abstractNumId w:val="5"/>
  </w:num>
  <w:num w:numId="26">
    <w:abstractNumId w:val="5"/>
  </w:num>
  <w:num w:numId="27">
    <w:abstractNumId w:val="5"/>
  </w:num>
  <w:num w:numId="28">
    <w:abstractNumId w:val="13"/>
  </w:num>
  <w:num w:numId="29">
    <w:abstractNumId w:val="6"/>
  </w:num>
  <w:num w:numId="30">
    <w:abstractNumId w:val="19"/>
  </w:num>
  <w:num w:numId="31">
    <w:abstractNumId w:val="22"/>
  </w:num>
  <w:num w:numId="32">
    <w:abstractNumId w:val="8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A4"/>
    <w:rsid w:val="0000036F"/>
    <w:rsid w:val="00002968"/>
    <w:rsid w:val="00006B84"/>
    <w:rsid w:val="000106B5"/>
    <w:rsid w:val="0001657D"/>
    <w:rsid w:val="000168B7"/>
    <w:rsid w:val="00027B77"/>
    <w:rsid w:val="00036371"/>
    <w:rsid w:val="00047487"/>
    <w:rsid w:val="00064B96"/>
    <w:rsid w:val="00067A4D"/>
    <w:rsid w:val="00084AFB"/>
    <w:rsid w:val="00091207"/>
    <w:rsid w:val="00095EF0"/>
    <w:rsid w:val="000A12DD"/>
    <w:rsid w:val="000A2732"/>
    <w:rsid w:val="000B095C"/>
    <w:rsid w:val="000B5054"/>
    <w:rsid w:val="000B6D28"/>
    <w:rsid w:val="000B7E0F"/>
    <w:rsid w:val="000B7E47"/>
    <w:rsid w:val="000C4190"/>
    <w:rsid w:val="000D0930"/>
    <w:rsid w:val="000D1D61"/>
    <w:rsid w:val="000D1D6D"/>
    <w:rsid w:val="00103D4F"/>
    <w:rsid w:val="001100F1"/>
    <w:rsid w:val="001164F7"/>
    <w:rsid w:val="0011710C"/>
    <w:rsid w:val="00127B96"/>
    <w:rsid w:val="00130D7F"/>
    <w:rsid w:val="00132867"/>
    <w:rsid w:val="00132CB7"/>
    <w:rsid w:val="0015317A"/>
    <w:rsid w:val="0015424B"/>
    <w:rsid w:val="00157017"/>
    <w:rsid w:val="0015718A"/>
    <w:rsid w:val="001700E9"/>
    <w:rsid w:val="0017774C"/>
    <w:rsid w:val="00190D3F"/>
    <w:rsid w:val="001B10C5"/>
    <w:rsid w:val="001B1E24"/>
    <w:rsid w:val="001B3429"/>
    <w:rsid w:val="001C5E1C"/>
    <w:rsid w:val="001C76A5"/>
    <w:rsid w:val="001D3DA6"/>
    <w:rsid w:val="001D49F9"/>
    <w:rsid w:val="001E2455"/>
    <w:rsid w:val="001F0231"/>
    <w:rsid w:val="00212159"/>
    <w:rsid w:val="00212A32"/>
    <w:rsid w:val="002338C2"/>
    <w:rsid w:val="002378F2"/>
    <w:rsid w:val="00244A21"/>
    <w:rsid w:val="00275DB2"/>
    <w:rsid w:val="0027729E"/>
    <w:rsid w:val="00282808"/>
    <w:rsid w:val="00286358"/>
    <w:rsid w:val="002A047F"/>
    <w:rsid w:val="002A3EC8"/>
    <w:rsid w:val="002A4E49"/>
    <w:rsid w:val="002A7532"/>
    <w:rsid w:val="002B1C7A"/>
    <w:rsid w:val="002B5532"/>
    <w:rsid w:val="002B68F4"/>
    <w:rsid w:val="002C01BA"/>
    <w:rsid w:val="002C4546"/>
    <w:rsid w:val="002E2739"/>
    <w:rsid w:val="002E3DCA"/>
    <w:rsid w:val="002F3FF9"/>
    <w:rsid w:val="002F726E"/>
    <w:rsid w:val="00302C97"/>
    <w:rsid w:val="003041F8"/>
    <w:rsid w:val="003178B4"/>
    <w:rsid w:val="0032097D"/>
    <w:rsid w:val="00321B9B"/>
    <w:rsid w:val="003230CD"/>
    <w:rsid w:val="003338DA"/>
    <w:rsid w:val="00335A7C"/>
    <w:rsid w:val="00342B87"/>
    <w:rsid w:val="00373612"/>
    <w:rsid w:val="003861D6"/>
    <w:rsid w:val="0039089D"/>
    <w:rsid w:val="00391528"/>
    <w:rsid w:val="00395E37"/>
    <w:rsid w:val="003A2DE8"/>
    <w:rsid w:val="003A5CDB"/>
    <w:rsid w:val="003C59FA"/>
    <w:rsid w:val="003C6F5F"/>
    <w:rsid w:val="003D20A2"/>
    <w:rsid w:val="003D7FCF"/>
    <w:rsid w:val="003E04A6"/>
    <w:rsid w:val="003F3B52"/>
    <w:rsid w:val="003F7EC4"/>
    <w:rsid w:val="00407399"/>
    <w:rsid w:val="004078EB"/>
    <w:rsid w:val="0042682F"/>
    <w:rsid w:val="00431F50"/>
    <w:rsid w:val="00456E6C"/>
    <w:rsid w:val="00463331"/>
    <w:rsid w:val="004634DE"/>
    <w:rsid w:val="00464169"/>
    <w:rsid w:val="004646FD"/>
    <w:rsid w:val="004A29DC"/>
    <w:rsid w:val="004A3516"/>
    <w:rsid w:val="004A7830"/>
    <w:rsid w:val="004B4D7E"/>
    <w:rsid w:val="004B5BCA"/>
    <w:rsid w:val="004C02B0"/>
    <w:rsid w:val="004C668B"/>
    <w:rsid w:val="004D0D7F"/>
    <w:rsid w:val="004D220E"/>
    <w:rsid w:val="004E568F"/>
    <w:rsid w:val="004F5CED"/>
    <w:rsid w:val="00500597"/>
    <w:rsid w:val="00510E0F"/>
    <w:rsid w:val="00513B07"/>
    <w:rsid w:val="0052110D"/>
    <w:rsid w:val="00524249"/>
    <w:rsid w:val="00525803"/>
    <w:rsid w:val="00530A92"/>
    <w:rsid w:val="00533072"/>
    <w:rsid w:val="00537E80"/>
    <w:rsid w:val="00546C48"/>
    <w:rsid w:val="00552DDD"/>
    <w:rsid w:val="005555F2"/>
    <w:rsid w:val="00556838"/>
    <w:rsid w:val="00557B10"/>
    <w:rsid w:val="00567346"/>
    <w:rsid w:val="005712CD"/>
    <w:rsid w:val="005734A6"/>
    <w:rsid w:val="005771DE"/>
    <w:rsid w:val="00595AE6"/>
    <w:rsid w:val="005A381F"/>
    <w:rsid w:val="005A40C2"/>
    <w:rsid w:val="005A6A50"/>
    <w:rsid w:val="005B0066"/>
    <w:rsid w:val="005B376E"/>
    <w:rsid w:val="005B5F51"/>
    <w:rsid w:val="005B68DE"/>
    <w:rsid w:val="005C0081"/>
    <w:rsid w:val="005C525F"/>
    <w:rsid w:val="005D409E"/>
    <w:rsid w:val="005F0828"/>
    <w:rsid w:val="005F154A"/>
    <w:rsid w:val="00605C4D"/>
    <w:rsid w:val="00612B84"/>
    <w:rsid w:val="00624C7E"/>
    <w:rsid w:val="00631426"/>
    <w:rsid w:val="006326D6"/>
    <w:rsid w:val="0064157C"/>
    <w:rsid w:val="00660FBB"/>
    <w:rsid w:val="00661B35"/>
    <w:rsid w:val="00667B6D"/>
    <w:rsid w:val="00674339"/>
    <w:rsid w:val="0068409B"/>
    <w:rsid w:val="006A2631"/>
    <w:rsid w:val="006C5582"/>
    <w:rsid w:val="006C7C4D"/>
    <w:rsid w:val="006D08DD"/>
    <w:rsid w:val="006E2FA6"/>
    <w:rsid w:val="006E379B"/>
    <w:rsid w:val="006E63C2"/>
    <w:rsid w:val="006F4414"/>
    <w:rsid w:val="00702C4D"/>
    <w:rsid w:val="00707B3A"/>
    <w:rsid w:val="00711EFA"/>
    <w:rsid w:val="007145C2"/>
    <w:rsid w:val="0071559E"/>
    <w:rsid w:val="0071714A"/>
    <w:rsid w:val="0072376F"/>
    <w:rsid w:val="00744D79"/>
    <w:rsid w:val="00754D69"/>
    <w:rsid w:val="007565A0"/>
    <w:rsid w:val="00756A87"/>
    <w:rsid w:val="00756E2E"/>
    <w:rsid w:val="00764825"/>
    <w:rsid w:val="00766522"/>
    <w:rsid w:val="00781747"/>
    <w:rsid w:val="00781F7F"/>
    <w:rsid w:val="0078543B"/>
    <w:rsid w:val="00794636"/>
    <w:rsid w:val="00796A33"/>
    <w:rsid w:val="007B2871"/>
    <w:rsid w:val="007B70A2"/>
    <w:rsid w:val="007C1708"/>
    <w:rsid w:val="007C4AF8"/>
    <w:rsid w:val="007C6727"/>
    <w:rsid w:val="007D09EE"/>
    <w:rsid w:val="007D30CA"/>
    <w:rsid w:val="007D7289"/>
    <w:rsid w:val="007F2088"/>
    <w:rsid w:val="007F4315"/>
    <w:rsid w:val="007F597E"/>
    <w:rsid w:val="00800DDB"/>
    <w:rsid w:val="00803104"/>
    <w:rsid w:val="00813BF1"/>
    <w:rsid w:val="00813F47"/>
    <w:rsid w:val="008151C7"/>
    <w:rsid w:val="00820360"/>
    <w:rsid w:val="00824D08"/>
    <w:rsid w:val="00824E62"/>
    <w:rsid w:val="00825EBD"/>
    <w:rsid w:val="00834A93"/>
    <w:rsid w:val="00836229"/>
    <w:rsid w:val="00840E2B"/>
    <w:rsid w:val="00845AC9"/>
    <w:rsid w:val="0085566B"/>
    <w:rsid w:val="00856AE0"/>
    <w:rsid w:val="00870926"/>
    <w:rsid w:val="008807DF"/>
    <w:rsid w:val="0089243D"/>
    <w:rsid w:val="008B14CB"/>
    <w:rsid w:val="008B283D"/>
    <w:rsid w:val="008C3B26"/>
    <w:rsid w:val="008D27B2"/>
    <w:rsid w:val="008D3107"/>
    <w:rsid w:val="008D5883"/>
    <w:rsid w:val="00902CF5"/>
    <w:rsid w:val="00921948"/>
    <w:rsid w:val="009229D3"/>
    <w:rsid w:val="00941838"/>
    <w:rsid w:val="0094576F"/>
    <w:rsid w:val="00954E38"/>
    <w:rsid w:val="00963240"/>
    <w:rsid w:val="00963C90"/>
    <w:rsid w:val="0097430D"/>
    <w:rsid w:val="0098420A"/>
    <w:rsid w:val="00990496"/>
    <w:rsid w:val="009A4FFA"/>
    <w:rsid w:val="009A6982"/>
    <w:rsid w:val="009A7EB3"/>
    <w:rsid w:val="009C6D02"/>
    <w:rsid w:val="009D535A"/>
    <w:rsid w:val="009E3101"/>
    <w:rsid w:val="009E6E15"/>
    <w:rsid w:val="009F1B91"/>
    <w:rsid w:val="009F2CAB"/>
    <w:rsid w:val="00A159A5"/>
    <w:rsid w:val="00A1615F"/>
    <w:rsid w:val="00A32E1F"/>
    <w:rsid w:val="00A424CA"/>
    <w:rsid w:val="00A459E3"/>
    <w:rsid w:val="00A52505"/>
    <w:rsid w:val="00A6491E"/>
    <w:rsid w:val="00A64EB1"/>
    <w:rsid w:val="00A6530B"/>
    <w:rsid w:val="00A660D0"/>
    <w:rsid w:val="00A76034"/>
    <w:rsid w:val="00A80F43"/>
    <w:rsid w:val="00A84B65"/>
    <w:rsid w:val="00A86B2C"/>
    <w:rsid w:val="00A90609"/>
    <w:rsid w:val="00A91F7D"/>
    <w:rsid w:val="00AA0A42"/>
    <w:rsid w:val="00AA0BF3"/>
    <w:rsid w:val="00AA4E17"/>
    <w:rsid w:val="00AA757E"/>
    <w:rsid w:val="00AB089D"/>
    <w:rsid w:val="00AC1D20"/>
    <w:rsid w:val="00AC5D11"/>
    <w:rsid w:val="00AD5D68"/>
    <w:rsid w:val="00AD790F"/>
    <w:rsid w:val="00AE4178"/>
    <w:rsid w:val="00AE5BD2"/>
    <w:rsid w:val="00AE6576"/>
    <w:rsid w:val="00AF4DF7"/>
    <w:rsid w:val="00B00389"/>
    <w:rsid w:val="00B07436"/>
    <w:rsid w:val="00B10287"/>
    <w:rsid w:val="00B1159A"/>
    <w:rsid w:val="00B14E13"/>
    <w:rsid w:val="00B23419"/>
    <w:rsid w:val="00B246D1"/>
    <w:rsid w:val="00B365E5"/>
    <w:rsid w:val="00B46D84"/>
    <w:rsid w:val="00B504E1"/>
    <w:rsid w:val="00B678EC"/>
    <w:rsid w:val="00B740AB"/>
    <w:rsid w:val="00B81C92"/>
    <w:rsid w:val="00B87754"/>
    <w:rsid w:val="00B934DC"/>
    <w:rsid w:val="00B95E6A"/>
    <w:rsid w:val="00B96527"/>
    <w:rsid w:val="00B974C6"/>
    <w:rsid w:val="00BA0A8B"/>
    <w:rsid w:val="00BA54F5"/>
    <w:rsid w:val="00BB40B0"/>
    <w:rsid w:val="00BB44DE"/>
    <w:rsid w:val="00BC0390"/>
    <w:rsid w:val="00BC27F5"/>
    <w:rsid w:val="00BD1678"/>
    <w:rsid w:val="00BE0E95"/>
    <w:rsid w:val="00BE1BCD"/>
    <w:rsid w:val="00BE4EA7"/>
    <w:rsid w:val="00BE541E"/>
    <w:rsid w:val="00C002D0"/>
    <w:rsid w:val="00C12AAB"/>
    <w:rsid w:val="00C226B1"/>
    <w:rsid w:val="00C22F84"/>
    <w:rsid w:val="00C24F9A"/>
    <w:rsid w:val="00C25D35"/>
    <w:rsid w:val="00C53AD2"/>
    <w:rsid w:val="00C55C95"/>
    <w:rsid w:val="00C62B5E"/>
    <w:rsid w:val="00C632CB"/>
    <w:rsid w:val="00C7088B"/>
    <w:rsid w:val="00C71321"/>
    <w:rsid w:val="00C71F07"/>
    <w:rsid w:val="00C730D7"/>
    <w:rsid w:val="00C732A4"/>
    <w:rsid w:val="00C90CCD"/>
    <w:rsid w:val="00C9380A"/>
    <w:rsid w:val="00CA53D7"/>
    <w:rsid w:val="00CA6294"/>
    <w:rsid w:val="00CA63BA"/>
    <w:rsid w:val="00CB43E0"/>
    <w:rsid w:val="00CC3D86"/>
    <w:rsid w:val="00CC3EA2"/>
    <w:rsid w:val="00CC6EE2"/>
    <w:rsid w:val="00CD45BF"/>
    <w:rsid w:val="00CE3FC7"/>
    <w:rsid w:val="00CF50EC"/>
    <w:rsid w:val="00D062FA"/>
    <w:rsid w:val="00D2031D"/>
    <w:rsid w:val="00D2701E"/>
    <w:rsid w:val="00D310FF"/>
    <w:rsid w:val="00D338BF"/>
    <w:rsid w:val="00D3434D"/>
    <w:rsid w:val="00D34C10"/>
    <w:rsid w:val="00D477D4"/>
    <w:rsid w:val="00D557EC"/>
    <w:rsid w:val="00D5653E"/>
    <w:rsid w:val="00D57590"/>
    <w:rsid w:val="00D61FE5"/>
    <w:rsid w:val="00D62AB4"/>
    <w:rsid w:val="00D62F49"/>
    <w:rsid w:val="00D668BA"/>
    <w:rsid w:val="00D70555"/>
    <w:rsid w:val="00D76ECB"/>
    <w:rsid w:val="00D76F16"/>
    <w:rsid w:val="00D82304"/>
    <w:rsid w:val="00D83875"/>
    <w:rsid w:val="00D86366"/>
    <w:rsid w:val="00D905BC"/>
    <w:rsid w:val="00D951FA"/>
    <w:rsid w:val="00DA011C"/>
    <w:rsid w:val="00DC2AF4"/>
    <w:rsid w:val="00DE06F8"/>
    <w:rsid w:val="00DE343B"/>
    <w:rsid w:val="00DE7B84"/>
    <w:rsid w:val="00E00CEF"/>
    <w:rsid w:val="00E114C9"/>
    <w:rsid w:val="00E12849"/>
    <w:rsid w:val="00E351E6"/>
    <w:rsid w:val="00E35817"/>
    <w:rsid w:val="00E37460"/>
    <w:rsid w:val="00E4059E"/>
    <w:rsid w:val="00E436B4"/>
    <w:rsid w:val="00E500DF"/>
    <w:rsid w:val="00E506B1"/>
    <w:rsid w:val="00E52CFF"/>
    <w:rsid w:val="00E52DC2"/>
    <w:rsid w:val="00E54B66"/>
    <w:rsid w:val="00E556E0"/>
    <w:rsid w:val="00E6153E"/>
    <w:rsid w:val="00E672E5"/>
    <w:rsid w:val="00E676D7"/>
    <w:rsid w:val="00E774E2"/>
    <w:rsid w:val="00E935A2"/>
    <w:rsid w:val="00EA327C"/>
    <w:rsid w:val="00EB307A"/>
    <w:rsid w:val="00EB7747"/>
    <w:rsid w:val="00EC00E6"/>
    <w:rsid w:val="00EC0E89"/>
    <w:rsid w:val="00EC4CFF"/>
    <w:rsid w:val="00EC5D3F"/>
    <w:rsid w:val="00ED3E5A"/>
    <w:rsid w:val="00EE201D"/>
    <w:rsid w:val="00EE3A99"/>
    <w:rsid w:val="00EF1AE3"/>
    <w:rsid w:val="00F11BC3"/>
    <w:rsid w:val="00F16D14"/>
    <w:rsid w:val="00F21A69"/>
    <w:rsid w:val="00F24502"/>
    <w:rsid w:val="00F3341D"/>
    <w:rsid w:val="00F3511D"/>
    <w:rsid w:val="00F42160"/>
    <w:rsid w:val="00F42173"/>
    <w:rsid w:val="00F43436"/>
    <w:rsid w:val="00F557BC"/>
    <w:rsid w:val="00F62CE2"/>
    <w:rsid w:val="00F776D5"/>
    <w:rsid w:val="00F85362"/>
    <w:rsid w:val="00F86A00"/>
    <w:rsid w:val="00F95D11"/>
    <w:rsid w:val="00F9711C"/>
    <w:rsid w:val="00FB5D8D"/>
    <w:rsid w:val="00FB7306"/>
    <w:rsid w:val="00FC31BA"/>
    <w:rsid w:val="00FD0572"/>
    <w:rsid w:val="00FE379A"/>
    <w:rsid w:val="00FE547F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Hyperlink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6371"/>
    <w:pPr>
      <w:spacing w:before="120"/>
    </w:pPr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qFormat/>
    <w:rsid w:val="009A4FFA"/>
    <w:pPr>
      <w:keepNext/>
      <w:numPr>
        <w:numId w:val="14"/>
      </w:numPr>
      <w:shd w:val="clear" w:color="auto" w:fill="F2F2F2"/>
      <w:spacing w:before="240" w:after="60"/>
      <w:outlineLvl w:val="0"/>
    </w:pPr>
    <w:rPr>
      <w:b/>
      <w:bCs/>
      <w:kern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A459E3"/>
    <w:pPr>
      <w:keepNext/>
      <w:numPr>
        <w:numId w:val="15"/>
      </w:numPr>
      <w:spacing w:before="240"/>
      <w:ind w:left="0" w:firstLine="0"/>
      <w:outlineLvl w:val="1"/>
    </w:pPr>
    <w:rPr>
      <w:i/>
    </w:rPr>
  </w:style>
  <w:style w:type="paragraph" w:styleId="Titolo3">
    <w:name w:val="heading 3"/>
    <w:basedOn w:val="Normale"/>
    <w:next w:val="Normale"/>
    <w:link w:val="Titolo3Carattere"/>
    <w:qFormat/>
    <w:rsid w:val="00A459E3"/>
    <w:pPr>
      <w:keepNext/>
      <w:spacing w:before="240" w:after="60"/>
      <w:outlineLvl w:val="2"/>
    </w:pPr>
    <w:rPr>
      <w:bCs/>
      <w:i/>
      <w:szCs w:val="26"/>
      <w:u w:val="single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i/>
      <w:color w:val="FF0000"/>
      <w:sz w:val="2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B553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240"/>
      <w:jc w:val="both"/>
    </w:pPr>
    <w:rPr>
      <w:spacing w:val="-5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pPr>
      <w:spacing w:before="100" w:after="100"/>
    </w:pPr>
    <w:rPr>
      <w:rFonts w:ascii="Times New Roman" w:hAnsi="Times New Roman"/>
    </w:rPr>
  </w:style>
  <w:style w:type="paragraph" w:customStyle="1" w:styleId="Titolofrontespizio">
    <w:name w:val="Titolo frontespizio"/>
    <w:basedOn w:val="Normale"/>
    <w:next w:val="Normale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kern w:val="28"/>
      <w:position w:val="6"/>
      <w:sz w:val="144"/>
    </w:rPr>
  </w:style>
  <w:style w:type="character" w:styleId="Numeropagina">
    <w:name w:val="page number"/>
    <w:rPr>
      <w:b/>
    </w:rPr>
  </w:style>
  <w:style w:type="paragraph" w:customStyle="1" w:styleId="TITOLO10">
    <w:name w:val="TITOLO1"/>
    <w:basedOn w:val="Normale"/>
    <w:pPr>
      <w:keepNext/>
      <w:spacing w:before="240" w:after="120"/>
      <w:jc w:val="both"/>
    </w:pPr>
    <w:rPr>
      <w:rFonts w:ascii="Palatino" w:hAnsi="Palatino"/>
      <w:b/>
      <w:caps/>
      <w:noProof/>
      <w:sz w:val="20"/>
    </w:rPr>
  </w:style>
  <w:style w:type="paragraph" w:customStyle="1" w:styleId="Indirizzomittente1">
    <w:name w:val="Indirizzo mittente 1"/>
    <w:basedOn w:val="Normale"/>
    <w:pPr>
      <w:jc w:val="center"/>
    </w:pPr>
    <w:rPr>
      <w:spacing w:val="-3"/>
      <w:sz w:val="20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pPr>
      <w:ind w:left="1418" w:hanging="1"/>
      <w:jc w:val="both"/>
    </w:pPr>
    <w:rPr>
      <w:rFonts w:ascii="Arial" w:hAnsi="Arial"/>
    </w:rPr>
  </w:style>
  <w:style w:type="paragraph" w:styleId="Rientrocorpodeltesto3">
    <w:name w:val="Body Text Indent 3"/>
    <w:basedOn w:val="Normale"/>
    <w:pPr>
      <w:spacing w:after="120"/>
      <w:ind w:firstLine="1134"/>
      <w:jc w:val="both"/>
    </w:pPr>
    <w:rPr>
      <w:rFonts w:ascii="Arial" w:hAnsi="Arial"/>
      <w:b/>
    </w:rPr>
  </w:style>
  <w:style w:type="paragraph" w:customStyle="1" w:styleId="Tit9">
    <w:name w:val="Tit. 9."/>
    <w:basedOn w:val="Normale"/>
    <w:pPr>
      <w:tabs>
        <w:tab w:val="left" w:pos="709"/>
      </w:tabs>
      <w:spacing w:before="600" w:after="80" w:line="320" w:lineRule="exact"/>
      <w:ind w:left="709" w:hanging="709"/>
      <w:jc w:val="both"/>
    </w:pPr>
    <w:rPr>
      <w:rFonts w:ascii="Arial" w:hAnsi="Arial"/>
      <w:b/>
    </w:rPr>
  </w:style>
  <w:style w:type="paragraph" w:customStyle="1" w:styleId="TitoloIntestazione">
    <w:name w:val="Titolo Intestazione"/>
    <w:basedOn w:val="Titolo3"/>
    <w:pPr>
      <w:spacing w:before="60"/>
      <w:jc w:val="center"/>
    </w:pPr>
    <w:rPr>
      <w:b/>
      <w:bCs w:val="0"/>
      <w:smallCaps/>
      <w:szCs w:val="20"/>
    </w:rPr>
  </w:style>
  <w:style w:type="character" w:styleId="Enfasicorsivo">
    <w:name w:val="Emphasis"/>
    <w:rPr>
      <w:i/>
    </w:rPr>
  </w:style>
  <w:style w:type="character" w:styleId="Enfasigrassetto">
    <w:name w:val="Strong"/>
    <w:rPr>
      <w:b/>
    </w:rPr>
  </w:style>
  <w:style w:type="table" w:styleId="Grigliatabella">
    <w:name w:val="Table Grid"/>
    <w:basedOn w:val="Tabellanormale"/>
    <w:rsid w:val="0040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zione1">
    <w:name w:val="descrizione1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Elencopuntatosimbolo-">
    <w:name w:val="Elenco puntato simbolo -"/>
    <w:basedOn w:val="Normale"/>
    <w:rsid w:val="00EA327C"/>
    <w:pPr>
      <w:spacing w:line="360" w:lineRule="auto"/>
    </w:pPr>
    <w:rPr>
      <w:rFonts w:ascii="Arial" w:hAnsi="Arial"/>
      <w:szCs w:val="24"/>
    </w:rPr>
  </w:style>
  <w:style w:type="character" w:customStyle="1" w:styleId="Titolo3Carattere">
    <w:name w:val="Titolo 3 Carattere"/>
    <w:link w:val="Titolo3"/>
    <w:rsid w:val="00A459E3"/>
    <w:rPr>
      <w:rFonts w:ascii="Garamond" w:hAnsi="Garamond"/>
      <w:bCs/>
      <w:i/>
      <w:sz w:val="24"/>
      <w:szCs w:val="26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C12AAB"/>
    <w:pPr>
      <w:ind w:left="708"/>
    </w:pPr>
  </w:style>
  <w:style w:type="character" w:customStyle="1" w:styleId="Titolo1Carattere">
    <w:name w:val="Titolo 1 Carattere"/>
    <w:link w:val="Titolo1"/>
    <w:rsid w:val="009A4FFA"/>
    <w:rPr>
      <w:rFonts w:ascii="Garamond" w:hAnsi="Garamond"/>
      <w:b/>
      <w:bCs/>
      <w:kern w:val="32"/>
      <w:sz w:val="24"/>
      <w:szCs w:val="32"/>
      <w:shd w:val="clear" w:color="auto" w:fill="F2F2F2"/>
      <w:lang w:val="x-none" w:eastAsia="x-non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21B9B"/>
    <w:pPr>
      <w:keepLines/>
      <w:shd w:val="clear" w:color="auto" w:fill="auto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8D27B2"/>
    <w:pPr>
      <w:tabs>
        <w:tab w:val="right" w:leader="dot" w:pos="9628"/>
      </w:tabs>
      <w:spacing w:line="276" w:lineRule="auto"/>
    </w:pPr>
  </w:style>
  <w:style w:type="character" w:styleId="Collegamentoipertestuale">
    <w:name w:val="Hyperlink"/>
    <w:uiPriority w:val="99"/>
    <w:unhideWhenUsed/>
    <w:rsid w:val="00321B9B"/>
    <w:rPr>
      <w:color w:val="0000FF"/>
      <w:u w:val="single"/>
    </w:rPr>
  </w:style>
  <w:style w:type="character" w:customStyle="1" w:styleId="Titolo6Carattere">
    <w:name w:val="Titolo 6 Carattere"/>
    <w:link w:val="Titolo6"/>
    <w:semiHidden/>
    <w:rsid w:val="002B5532"/>
    <w:rPr>
      <w:rFonts w:ascii="Calibri" w:eastAsia="Times New Roman" w:hAnsi="Calibri" w:cs="Times New Roman"/>
      <w:b/>
      <w:bCs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A459E3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A459E3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Hyperlink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6371"/>
    <w:pPr>
      <w:spacing w:before="120"/>
    </w:pPr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qFormat/>
    <w:rsid w:val="009A4FFA"/>
    <w:pPr>
      <w:keepNext/>
      <w:numPr>
        <w:numId w:val="14"/>
      </w:numPr>
      <w:shd w:val="clear" w:color="auto" w:fill="F2F2F2"/>
      <w:spacing w:before="240" w:after="60"/>
      <w:outlineLvl w:val="0"/>
    </w:pPr>
    <w:rPr>
      <w:b/>
      <w:bCs/>
      <w:kern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A459E3"/>
    <w:pPr>
      <w:keepNext/>
      <w:numPr>
        <w:numId w:val="15"/>
      </w:numPr>
      <w:spacing w:before="240"/>
      <w:ind w:left="0" w:firstLine="0"/>
      <w:outlineLvl w:val="1"/>
    </w:pPr>
    <w:rPr>
      <w:i/>
    </w:rPr>
  </w:style>
  <w:style w:type="paragraph" w:styleId="Titolo3">
    <w:name w:val="heading 3"/>
    <w:basedOn w:val="Normale"/>
    <w:next w:val="Normale"/>
    <w:link w:val="Titolo3Carattere"/>
    <w:qFormat/>
    <w:rsid w:val="00A459E3"/>
    <w:pPr>
      <w:keepNext/>
      <w:spacing w:before="240" w:after="60"/>
      <w:outlineLvl w:val="2"/>
    </w:pPr>
    <w:rPr>
      <w:bCs/>
      <w:i/>
      <w:szCs w:val="26"/>
      <w:u w:val="single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i/>
      <w:color w:val="FF0000"/>
      <w:sz w:val="2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B553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240"/>
      <w:jc w:val="both"/>
    </w:pPr>
    <w:rPr>
      <w:spacing w:val="-5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pPr>
      <w:spacing w:before="100" w:after="100"/>
    </w:pPr>
    <w:rPr>
      <w:rFonts w:ascii="Times New Roman" w:hAnsi="Times New Roman"/>
    </w:rPr>
  </w:style>
  <w:style w:type="paragraph" w:customStyle="1" w:styleId="Titolofrontespizio">
    <w:name w:val="Titolo frontespizio"/>
    <w:basedOn w:val="Normale"/>
    <w:next w:val="Normale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kern w:val="28"/>
      <w:position w:val="6"/>
      <w:sz w:val="144"/>
    </w:rPr>
  </w:style>
  <w:style w:type="character" w:styleId="Numeropagina">
    <w:name w:val="page number"/>
    <w:rPr>
      <w:b/>
    </w:rPr>
  </w:style>
  <w:style w:type="paragraph" w:customStyle="1" w:styleId="TITOLO10">
    <w:name w:val="TITOLO1"/>
    <w:basedOn w:val="Normale"/>
    <w:pPr>
      <w:keepNext/>
      <w:spacing w:before="240" w:after="120"/>
      <w:jc w:val="both"/>
    </w:pPr>
    <w:rPr>
      <w:rFonts w:ascii="Palatino" w:hAnsi="Palatino"/>
      <w:b/>
      <w:caps/>
      <w:noProof/>
      <w:sz w:val="20"/>
    </w:rPr>
  </w:style>
  <w:style w:type="paragraph" w:customStyle="1" w:styleId="Indirizzomittente1">
    <w:name w:val="Indirizzo mittente 1"/>
    <w:basedOn w:val="Normale"/>
    <w:pPr>
      <w:jc w:val="center"/>
    </w:pPr>
    <w:rPr>
      <w:spacing w:val="-3"/>
      <w:sz w:val="20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pPr>
      <w:ind w:left="1418" w:hanging="1"/>
      <w:jc w:val="both"/>
    </w:pPr>
    <w:rPr>
      <w:rFonts w:ascii="Arial" w:hAnsi="Arial"/>
    </w:rPr>
  </w:style>
  <w:style w:type="paragraph" w:styleId="Rientrocorpodeltesto3">
    <w:name w:val="Body Text Indent 3"/>
    <w:basedOn w:val="Normale"/>
    <w:pPr>
      <w:spacing w:after="120"/>
      <w:ind w:firstLine="1134"/>
      <w:jc w:val="both"/>
    </w:pPr>
    <w:rPr>
      <w:rFonts w:ascii="Arial" w:hAnsi="Arial"/>
      <w:b/>
    </w:rPr>
  </w:style>
  <w:style w:type="paragraph" w:customStyle="1" w:styleId="Tit9">
    <w:name w:val="Tit. 9."/>
    <w:basedOn w:val="Normale"/>
    <w:pPr>
      <w:tabs>
        <w:tab w:val="left" w:pos="709"/>
      </w:tabs>
      <w:spacing w:before="600" w:after="80" w:line="320" w:lineRule="exact"/>
      <w:ind w:left="709" w:hanging="709"/>
      <w:jc w:val="both"/>
    </w:pPr>
    <w:rPr>
      <w:rFonts w:ascii="Arial" w:hAnsi="Arial"/>
      <w:b/>
    </w:rPr>
  </w:style>
  <w:style w:type="paragraph" w:customStyle="1" w:styleId="TitoloIntestazione">
    <w:name w:val="Titolo Intestazione"/>
    <w:basedOn w:val="Titolo3"/>
    <w:pPr>
      <w:spacing w:before="60"/>
      <w:jc w:val="center"/>
    </w:pPr>
    <w:rPr>
      <w:b/>
      <w:bCs w:val="0"/>
      <w:smallCaps/>
      <w:szCs w:val="20"/>
    </w:rPr>
  </w:style>
  <w:style w:type="character" w:styleId="Enfasicorsivo">
    <w:name w:val="Emphasis"/>
    <w:rPr>
      <w:i/>
    </w:rPr>
  </w:style>
  <w:style w:type="character" w:styleId="Enfasigrassetto">
    <w:name w:val="Strong"/>
    <w:rPr>
      <w:b/>
    </w:rPr>
  </w:style>
  <w:style w:type="table" w:styleId="Grigliatabella">
    <w:name w:val="Table Grid"/>
    <w:basedOn w:val="Tabellanormale"/>
    <w:rsid w:val="0040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zione1">
    <w:name w:val="descrizione1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Elencopuntatosimbolo-">
    <w:name w:val="Elenco puntato simbolo -"/>
    <w:basedOn w:val="Normale"/>
    <w:rsid w:val="00EA327C"/>
    <w:pPr>
      <w:spacing w:line="360" w:lineRule="auto"/>
    </w:pPr>
    <w:rPr>
      <w:rFonts w:ascii="Arial" w:hAnsi="Arial"/>
      <w:szCs w:val="24"/>
    </w:rPr>
  </w:style>
  <w:style w:type="character" w:customStyle="1" w:styleId="Titolo3Carattere">
    <w:name w:val="Titolo 3 Carattere"/>
    <w:link w:val="Titolo3"/>
    <w:rsid w:val="00A459E3"/>
    <w:rPr>
      <w:rFonts w:ascii="Garamond" w:hAnsi="Garamond"/>
      <w:bCs/>
      <w:i/>
      <w:sz w:val="24"/>
      <w:szCs w:val="26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C12AAB"/>
    <w:pPr>
      <w:ind w:left="708"/>
    </w:pPr>
  </w:style>
  <w:style w:type="character" w:customStyle="1" w:styleId="Titolo1Carattere">
    <w:name w:val="Titolo 1 Carattere"/>
    <w:link w:val="Titolo1"/>
    <w:rsid w:val="009A4FFA"/>
    <w:rPr>
      <w:rFonts w:ascii="Garamond" w:hAnsi="Garamond"/>
      <w:b/>
      <w:bCs/>
      <w:kern w:val="32"/>
      <w:sz w:val="24"/>
      <w:szCs w:val="32"/>
      <w:shd w:val="clear" w:color="auto" w:fill="F2F2F2"/>
      <w:lang w:val="x-none" w:eastAsia="x-non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21B9B"/>
    <w:pPr>
      <w:keepLines/>
      <w:shd w:val="clear" w:color="auto" w:fill="auto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8D27B2"/>
    <w:pPr>
      <w:tabs>
        <w:tab w:val="right" w:leader="dot" w:pos="9628"/>
      </w:tabs>
      <w:spacing w:line="276" w:lineRule="auto"/>
    </w:pPr>
  </w:style>
  <w:style w:type="character" w:styleId="Collegamentoipertestuale">
    <w:name w:val="Hyperlink"/>
    <w:uiPriority w:val="99"/>
    <w:unhideWhenUsed/>
    <w:rsid w:val="00321B9B"/>
    <w:rPr>
      <w:color w:val="0000FF"/>
      <w:u w:val="single"/>
    </w:rPr>
  </w:style>
  <w:style w:type="character" w:customStyle="1" w:styleId="Titolo6Carattere">
    <w:name w:val="Titolo 6 Carattere"/>
    <w:link w:val="Titolo6"/>
    <w:semiHidden/>
    <w:rsid w:val="002B5532"/>
    <w:rPr>
      <w:rFonts w:ascii="Calibri" w:eastAsia="Times New Roman" w:hAnsi="Calibri" w:cs="Times New Roman"/>
      <w:b/>
      <w:bCs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A459E3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A459E3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2.jpg@01D4D864.02DBB7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ittorio.antonaglia@arcs.sanita.fv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s@certsanita.fvg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9B6E-167E-4C90-8B12-EE16F318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1383</Words>
  <Characters>8161</Characters>
  <Application>Microsoft Office Word</Application>
  <DocSecurity>4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Operativa</vt:lpstr>
    </vt:vector>
  </TitlesOfParts>
  <Company>AOUD</Company>
  <LinksUpToDate>false</LinksUpToDate>
  <CharactersWithSpaces>9525</CharactersWithSpaces>
  <SharedDoc>false</SharedDoc>
  <HLinks>
    <vt:vector size="30" baseType="variant">
      <vt:variant>
        <vt:i4>524385</vt:i4>
      </vt:variant>
      <vt:variant>
        <vt:i4>9</vt:i4>
      </vt:variant>
      <vt:variant>
        <vt:i4>0</vt:i4>
      </vt:variant>
      <vt:variant>
        <vt:i4>5</vt:i4>
      </vt:variant>
      <vt:variant>
        <vt:lpwstr>mailto:vittorio.antonaglia@arcs.sanita.fvg.it</vt:lpwstr>
      </vt:variant>
      <vt:variant>
        <vt:lpwstr/>
      </vt:variant>
      <vt:variant>
        <vt:i4>5111925</vt:i4>
      </vt:variant>
      <vt:variant>
        <vt:i4>6</vt:i4>
      </vt:variant>
      <vt:variant>
        <vt:i4>0</vt:i4>
      </vt:variant>
      <vt:variant>
        <vt:i4>5</vt:i4>
      </vt:variant>
      <vt:variant>
        <vt:lpwstr>mailto:dae@arcs.sanita.fvg.it</vt:lpwstr>
      </vt:variant>
      <vt:variant>
        <vt:lpwstr/>
      </vt:variant>
      <vt:variant>
        <vt:i4>3997726</vt:i4>
      </vt:variant>
      <vt:variant>
        <vt:i4>3</vt:i4>
      </vt:variant>
      <vt:variant>
        <vt:i4>0</vt:i4>
      </vt:variant>
      <vt:variant>
        <vt:i4>5</vt:i4>
      </vt:variant>
      <vt:variant>
        <vt:lpwstr>mailto:sores@arcs.sanita.fvg.it</vt:lpwstr>
      </vt:variant>
      <vt:variant>
        <vt:lpwstr/>
      </vt:variant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mailto:arcs@certsanita.fvg.it</vt:lpwstr>
      </vt:variant>
      <vt:variant>
        <vt:lpwstr/>
      </vt:variant>
      <vt:variant>
        <vt:i4>2687052</vt:i4>
      </vt:variant>
      <vt:variant>
        <vt:i4>5053</vt:i4>
      </vt:variant>
      <vt:variant>
        <vt:i4>1025</vt:i4>
      </vt:variant>
      <vt:variant>
        <vt:i4>1</vt:i4>
      </vt:variant>
      <vt:variant>
        <vt:lpwstr>cid:image002.jpg@01D4D864.02DBB770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Operativa</dc:title>
  <dc:creator>Carla Londero</dc:creator>
  <cp:lastModifiedBy>Antonella fusaro</cp:lastModifiedBy>
  <cp:revision>2</cp:revision>
  <cp:lastPrinted>2019-06-18T07:34:00Z</cp:lastPrinted>
  <dcterms:created xsi:type="dcterms:W3CDTF">2019-06-18T07:35:00Z</dcterms:created>
  <dcterms:modified xsi:type="dcterms:W3CDTF">2019-06-18T07:35:00Z</dcterms:modified>
</cp:coreProperties>
</file>