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19" w:rsidRPr="002E11DF" w:rsidRDefault="00C50425" w:rsidP="002E1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11DF">
        <w:rPr>
          <w:rFonts w:ascii="Times New Roman" w:hAnsi="Times New Roman" w:cs="Times New Roman"/>
          <w:b/>
          <w:bCs/>
          <w:sz w:val="24"/>
          <w:szCs w:val="24"/>
        </w:rPr>
        <w:t>AUDI</w:t>
      </w:r>
      <w:r w:rsidR="00584613" w:rsidRPr="002E11D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IONE COMMISSIONE XIII° AGRICOLTURA</w:t>
      </w:r>
      <w:r w:rsidR="002E11DF">
        <w:rPr>
          <w:rFonts w:ascii="Times New Roman" w:hAnsi="Times New Roman" w:cs="Times New Roman"/>
          <w:b/>
          <w:bCs/>
          <w:sz w:val="24"/>
          <w:szCs w:val="24"/>
        </w:rPr>
        <w:t xml:space="preserve"> 26-06-2019</w:t>
      </w:r>
    </w:p>
    <w:p w:rsidR="00C50425" w:rsidRPr="00877770" w:rsidRDefault="00C50425" w:rsidP="002E11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Proposte di regolamento del Parlamento europeo e del Consiglio di riforma della politica agricola comune (PAC) per il periodo 2021/2017</w:t>
      </w:r>
    </w:p>
    <w:p w:rsidR="002E11DF" w:rsidRPr="00877770" w:rsidRDefault="002E11DF" w:rsidP="002E11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770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Pr="00877770">
        <w:rPr>
          <w:rFonts w:ascii="Times New Roman" w:hAnsi="Times New Roman" w:cs="Times New Roman"/>
          <w:i/>
          <w:iCs/>
          <w:sz w:val="24"/>
          <w:szCs w:val="24"/>
        </w:rPr>
        <w:t>Agr</w:t>
      </w:r>
      <w:proofErr w:type="spellEnd"/>
      <w:r w:rsidRPr="00877770">
        <w:rPr>
          <w:rFonts w:ascii="Times New Roman" w:hAnsi="Times New Roman" w:cs="Times New Roman"/>
          <w:i/>
          <w:iCs/>
          <w:sz w:val="24"/>
          <w:szCs w:val="24"/>
        </w:rPr>
        <w:t xml:space="preserve"> Braga Mario Presidente CNPAPAL </w:t>
      </w:r>
    </w:p>
    <w:p w:rsidR="00C50425" w:rsidRDefault="00C50425">
      <w:pPr>
        <w:rPr>
          <w:rFonts w:ascii="Times New Roman" w:hAnsi="Times New Roman" w:cs="Times New Roman"/>
          <w:sz w:val="24"/>
          <w:szCs w:val="24"/>
        </w:rPr>
      </w:pPr>
    </w:p>
    <w:p w:rsidR="00C50425" w:rsidRPr="002E11DF" w:rsidRDefault="00C50425" w:rsidP="00BF47BF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1DF">
        <w:rPr>
          <w:rFonts w:ascii="Times New Roman" w:hAnsi="Times New Roman" w:cs="Times New Roman"/>
          <w:i/>
          <w:iCs/>
          <w:sz w:val="24"/>
          <w:szCs w:val="24"/>
        </w:rPr>
        <w:t>Ill.mo Presidente, Gent.mi Onorevoli</w:t>
      </w:r>
    </w:p>
    <w:p w:rsidR="002E11DF" w:rsidRDefault="00874493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 grato per la possibilità di esprimere</w:t>
      </w:r>
      <w:r w:rsidR="00877770">
        <w:rPr>
          <w:rFonts w:ascii="Times New Roman" w:hAnsi="Times New Roman" w:cs="Times New Roman"/>
          <w:sz w:val="24"/>
          <w:szCs w:val="24"/>
        </w:rPr>
        <w:t xml:space="preserve"> in quest’autorevole aula del Parlamento, con la Vostra attenzione,</w:t>
      </w:r>
      <w:r>
        <w:rPr>
          <w:rFonts w:ascii="Times New Roman" w:hAnsi="Times New Roman" w:cs="Times New Roman"/>
          <w:sz w:val="24"/>
          <w:szCs w:val="24"/>
        </w:rPr>
        <w:t xml:space="preserve"> alcune considerazioni in merito alla riforma della PAC agenda 2021/2027 e rappresentando una categoria di liberi professionisti che operano quotidianamente sul territorio a stretto contatto con gli imprenditori agricoli non po</w:t>
      </w:r>
      <w:r w:rsidR="002E11DF">
        <w:rPr>
          <w:rFonts w:ascii="Times New Roman" w:hAnsi="Times New Roman" w:cs="Times New Roman"/>
          <w:sz w:val="24"/>
          <w:szCs w:val="24"/>
        </w:rPr>
        <w:t>sso</w:t>
      </w:r>
      <w:r>
        <w:rPr>
          <w:rFonts w:ascii="Times New Roman" w:hAnsi="Times New Roman" w:cs="Times New Roman"/>
          <w:sz w:val="24"/>
          <w:szCs w:val="24"/>
        </w:rPr>
        <w:t xml:space="preserve"> certo calar</w:t>
      </w:r>
      <w:r w:rsidR="002E11D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nella richiesta mantenimento dei fondi, ovvero sull’architettura finanziaria.</w:t>
      </w:r>
      <w:r w:rsidR="002E11DF">
        <w:rPr>
          <w:rFonts w:ascii="Times New Roman" w:hAnsi="Times New Roman" w:cs="Times New Roman"/>
          <w:sz w:val="24"/>
          <w:szCs w:val="24"/>
        </w:rPr>
        <w:t xml:space="preserve"> Il nostro è e rimane un ruolo rappresentativo di una professione intellettuale, 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i Periti Agrari e Periti Agrari Laureati, categoria che in questi anni è diventata il termometro dei positivi risultati e delle oggettive difficoltà incontrate nell’applicazione delle PAC.</w:t>
      </w:r>
    </w:p>
    <w:p w:rsidR="00874493" w:rsidRPr="00BF47BF" w:rsidRDefault="002E11DF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Io credo nell’Europa e nel ruolo essenziale e principale che l’agricoltura ha svolto per quel lungo cammino di Unione dei Paesi Europei sin qui compiuto.</w:t>
      </w:r>
    </w:p>
    <w:p w:rsidR="006D4333" w:rsidRDefault="00874493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espressione che affiora è che 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la PAC è “lo” strumento principale che nei decenni passati ha orientato le scelte e le dinamiche dell’agricoltura</w:t>
      </w:r>
      <w:r>
        <w:rPr>
          <w:rFonts w:ascii="Times New Roman" w:hAnsi="Times New Roman" w:cs="Times New Roman"/>
          <w:sz w:val="24"/>
          <w:szCs w:val="24"/>
        </w:rPr>
        <w:t>, ma</w:t>
      </w:r>
      <w:r w:rsidR="006D4333">
        <w:rPr>
          <w:rFonts w:ascii="Times New Roman" w:hAnsi="Times New Roman" w:cs="Times New Roman"/>
          <w:sz w:val="24"/>
          <w:szCs w:val="24"/>
        </w:rPr>
        <w:t>, nostro malgrado</w:t>
      </w:r>
      <w:r w:rsidR="002E11DF">
        <w:rPr>
          <w:rFonts w:ascii="Times New Roman" w:hAnsi="Times New Roman" w:cs="Times New Roman"/>
          <w:sz w:val="24"/>
          <w:szCs w:val="24"/>
        </w:rPr>
        <w:t>,</w:t>
      </w:r>
      <w:r w:rsidR="006D4333">
        <w:rPr>
          <w:rFonts w:ascii="Times New Roman" w:hAnsi="Times New Roman" w:cs="Times New Roman"/>
          <w:sz w:val="24"/>
          <w:szCs w:val="24"/>
        </w:rPr>
        <w:t xml:space="preserve"> e per una fragile struttura istituzionale</w:t>
      </w:r>
      <w:r w:rsidR="002E11DF">
        <w:rPr>
          <w:rFonts w:ascii="Times New Roman" w:hAnsi="Times New Roman" w:cs="Times New Roman"/>
          <w:sz w:val="24"/>
          <w:szCs w:val="24"/>
        </w:rPr>
        <w:t>,</w:t>
      </w:r>
      <w:r w:rsidR="006D4333">
        <w:rPr>
          <w:rFonts w:ascii="Times New Roman" w:hAnsi="Times New Roman" w:cs="Times New Roman"/>
          <w:sz w:val="24"/>
          <w:szCs w:val="24"/>
        </w:rPr>
        <w:t xml:space="preserve"> l’Italia, pur avendo investito i fondi europei </w:t>
      </w:r>
      <w:r w:rsidR="006D4333" w:rsidRPr="00CA0A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A0AF5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6D4333" w:rsidRPr="00CA0AF5">
        <w:rPr>
          <w:rFonts w:ascii="Times New Roman" w:hAnsi="Times New Roman" w:cs="Times New Roman"/>
          <w:i/>
          <w:iCs/>
          <w:sz w:val="24"/>
          <w:szCs w:val="24"/>
        </w:rPr>
        <w:t xml:space="preserve"> unic</w:t>
      </w:r>
      <w:r w:rsidR="00CA0AF5">
        <w:rPr>
          <w:rFonts w:ascii="Times New Roman" w:hAnsi="Times New Roman" w:cs="Times New Roman"/>
          <w:i/>
          <w:iCs/>
          <w:sz w:val="24"/>
          <w:szCs w:val="24"/>
        </w:rPr>
        <w:t>he</w:t>
      </w:r>
      <w:proofErr w:type="gramEnd"/>
      <w:r w:rsidR="00CA0AF5">
        <w:rPr>
          <w:rFonts w:ascii="Times New Roman" w:hAnsi="Times New Roman" w:cs="Times New Roman"/>
          <w:i/>
          <w:iCs/>
          <w:sz w:val="24"/>
          <w:szCs w:val="24"/>
        </w:rPr>
        <w:t xml:space="preserve"> risorse</w:t>
      </w:r>
      <w:r w:rsidR="006D4333" w:rsidRPr="00CA0AF5">
        <w:rPr>
          <w:rFonts w:ascii="Times New Roman" w:hAnsi="Times New Roman" w:cs="Times New Roman"/>
          <w:i/>
          <w:iCs/>
          <w:sz w:val="24"/>
          <w:szCs w:val="24"/>
        </w:rPr>
        <w:t xml:space="preserve"> disponibili</w:t>
      </w:r>
      <w:r w:rsidR="00CA0AF5">
        <w:rPr>
          <w:rFonts w:ascii="Times New Roman" w:hAnsi="Times New Roman" w:cs="Times New Roman"/>
          <w:i/>
          <w:iCs/>
          <w:sz w:val="24"/>
          <w:szCs w:val="24"/>
        </w:rPr>
        <w:t xml:space="preserve"> per le politiche agricole</w:t>
      </w:r>
      <w:r w:rsidR="006D4333">
        <w:rPr>
          <w:rFonts w:ascii="Times New Roman" w:hAnsi="Times New Roman" w:cs="Times New Roman"/>
          <w:sz w:val="24"/>
          <w:szCs w:val="24"/>
        </w:rPr>
        <w:t>)</w:t>
      </w:r>
      <w:r w:rsidR="002E11DF">
        <w:rPr>
          <w:rFonts w:ascii="Times New Roman" w:hAnsi="Times New Roman" w:cs="Times New Roman"/>
          <w:sz w:val="24"/>
          <w:szCs w:val="24"/>
        </w:rPr>
        <w:t>,</w:t>
      </w:r>
      <w:r w:rsidR="006D4333">
        <w:rPr>
          <w:rFonts w:ascii="Times New Roman" w:hAnsi="Times New Roman" w:cs="Times New Roman"/>
          <w:sz w:val="24"/>
          <w:szCs w:val="24"/>
        </w:rPr>
        <w:t xml:space="preserve"> lo ha fatto</w:t>
      </w:r>
      <w:r w:rsidR="002E11DF">
        <w:rPr>
          <w:rFonts w:ascii="Times New Roman" w:hAnsi="Times New Roman" w:cs="Times New Roman"/>
          <w:sz w:val="24"/>
          <w:szCs w:val="24"/>
        </w:rPr>
        <w:t xml:space="preserve"> spesso</w:t>
      </w:r>
      <w:r w:rsidR="006D4333">
        <w:rPr>
          <w:rFonts w:ascii="Times New Roman" w:hAnsi="Times New Roman" w:cs="Times New Roman"/>
          <w:sz w:val="24"/>
          <w:szCs w:val="24"/>
        </w:rPr>
        <w:t xml:space="preserve"> in ritardo.</w:t>
      </w:r>
      <w:r w:rsidR="002E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33" w:rsidRPr="00BF47BF" w:rsidRDefault="006D4333" w:rsidP="00BF47BF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ritardo che ha determinato sui nostri agricoltori il dover sostenere rincorse di altri Paesi, o ancor peggio pagare costi elevati per </w:t>
      </w:r>
      <w:r w:rsidR="002E11DF">
        <w:rPr>
          <w:rFonts w:ascii="Times New Roman" w:hAnsi="Times New Roman" w:cs="Times New Roman"/>
          <w:sz w:val="24"/>
          <w:szCs w:val="24"/>
        </w:rPr>
        <w:t>questi ritardi</w:t>
      </w:r>
      <w:r>
        <w:rPr>
          <w:rFonts w:ascii="Times New Roman" w:hAnsi="Times New Roman" w:cs="Times New Roman"/>
          <w:sz w:val="24"/>
          <w:szCs w:val="24"/>
        </w:rPr>
        <w:t xml:space="preserve">. Basterebbe pensare alle quote latte, ai costi pagati dall’Italia per infrazioni dovute anche al ritardo dell’applicazione di leggi di ammodernamento degli allevamenti </w:t>
      </w:r>
      <w:r w:rsidRPr="002E11DF">
        <w:rPr>
          <w:rFonts w:ascii="Times New Roman" w:hAnsi="Times New Roman" w:cs="Times New Roman"/>
          <w:i/>
          <w:iCs/>
          <w:sz w:val="24"/>
          <w:szCs w:val="24"/>
        </w:rPr>
        <w:t>(l’Italia invest</w:t>
      </w:r>
      <w:r w:rsidR="002E11DF" w:rsidRPr="002E11DF">
        <w:rPr>
          <w:rFonts w:ascii="Times New Roman" w:hAnsi="Times New Roman" w:cs="Times New Roman"/>
          <w:i/>
          <w:iCs/>
          <w:sz w:val="24"/>
          <w:szCs w:val="24"/>
        </w:rPr>
        <w:t>ì</w:t>
      </w:r>
      <w:r w:rsidRPr="002E11DF">
        <w:rPr>
          <w:rFonts w:ascii="Times New Roman" w:hAnsi="Times New Roman" w:cs="Times New Roman"/>
          <w:i/>
          <w:iCs/>
          <w:sz w:val="24"/>
          <w:szCs w:val="24"/>
        </w:rPr>
        <w:t xml:space="preserve"> le risorse europee cinque anni dopo i paesi leader europei di produzione del latte).</w:t>
      </w:r>
    </w:p>
    <w:p w:rsidR="006D4333" w:rsidRDefault="006D4333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agende europee, soprattutto le ultime due, pagano lo scotto di </w:t>
      </w:r>
      <w:r w:rsidR="002E11DF">
        <w:rPr>
          <w:rFonts w:ascii="Times New Roman" w:hAnsi="Times New Roman" w:cs="Times New Roman"/>
          <w:sz w:val="24"/>
          <w:szCs w:val="24"/>
        </w:rPr>
        <w:t xml:space="preserve">politiche </w:t>
      </w:r>
      <w:r>
        <w:rPr>
          <w:rFonts w:ascii="Times New Roman" w:hAnsi="Times New Roman" w:cs="Times New Roman"/>
          <w:sz w:val="24"/>
          <w:szCs w:val="24"/>
        </w:rPr>
        <w:t xml:space="preserve">decennali, di fronte a </w:t>
      </w:r>
      <w:r w:rsidR="00CA7A0C">
        <w:rPr>
          <w:rFonts w:ascii="Times New Roman" w:hAnsi="Times New Roman" w:cs="Times New Roman"/>
          <w:sz w:val="24"/>
          <w:szCs w:val="24"/>
        </w:rPr>
        <w:t>processi di crescita e sviluppo</w:t>
      </w:r>
      <w:r>
        <w:rPr>
          <w:rFonts w:ascii="Times New Roman" w:hAnsi="Times New Roman" w:cs="Times New Roman"/>
          <w:sz w:val="24"/>
          <w:szCs w:val="24"/>
        </w:rPr>
        <w:t xml:space="preserve"> dei mercati mondiali molto più dinamic</w:t>
      </w:r>
      <w:r w:rsidR="00CA7A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33" w:rsidRPr="00BF47BF" w:rsidRDefault="002E11DF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D4333">
        <w:rPr>
          <w:rFonts w:ascii="Times New Roman" w:hAnsi="Times New Roman" w:cs="Times New Roman"/>
          <w:sz w:val="24"/>
          <w:szCs w:val="24"/>
        </w:rPr>
        <w:t xml:space="preserve">ggi ci troviamo in questa sede ad </w:t>
      </w:r>
      <w:r w:rsidR="006D4333" w:rsidRPr="002E11DF">
        <w:rPr>
          <w:rFonts w:ascii="Times New Roman" w:hAnsi="Times New Roman" w:cs="Times New Roman"/>
          <w:b/>
          <w:bCs/>
          <w:sz w:val="24"/>
          <w:szCs w:val="24"/>
        </w:rPr>
        <w:t xml:space="preserve">esprimere qualche considerazione su un documento che il Parlamento 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D4333" w:rsidRPr="002E11DF">
        <w:rPr>
          <w:rFonts w:ascii="Times New Roman" w:hAnsi="Times New Roman" w:cs="Times New Roman"/>
          <w:b/>
          <w:bCs/>
          <w:sz w:val="24"/>
          <w:szCs w:val="24"/>
        </w:rPr>
        <w:t>uropeo ha licenziato nel mese di aprile 2019, alla vigilia del voto.</w:t>
      </w:r>
    </w:p>
    <w:p w:rsidR="00266629" w:rsidRDefault="006D4333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Certamente 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 xml:space="preserve">il Nuovo </w:t>
      </w:r>
      <w:r w:rsidR="002E11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arlamento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e la nuova Commissione</w:t>
      </w:r>
      <w:r>
        <w:rPr>
          <w:rFonts w:ascii="Times New Roman" w:hAnsi="Times New Roman" w:cs="Times New Roman"/>
          <w:sz w:val="24"/>
          <w:szCs w:val="24"/>
        </w:rPr>
        <w:t xml:space="preserve"> europea avranno modo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>-affrontare alcuni aspetti della riforma</w:t>
      </w:r>
      <w:r w:rsidR="00CA7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29">
        <w:rPr>
          <w:rFonts w:ascii="Times New Roman" w:hAnsi="Times New Roman" w:cs="Times New Roman"/>
          <w:sz w:val="24"/>
          <w:szCs w:val="24"/>
        </w:rPr>
        <w:t xml:space="preserve">prevede di concludere </w:t>
      </w:r>
      <w:r w:rsidR="002E11DF">
        <w:rPr>
          <w:rFonts w:ascii="Times New Roman" w:hAnsi="Times New Roman" w:cs="Times New Roman"/>
          <w:sz w:val="24"/>
          <w:szCs w:val="24"/>
        </w:rPr>
        <w:t xml:space="preserve">l’iter deliberante </w:t>
      </w:r>
      <w:r w:rsidR="00266629">
        <w:rPr>
          <w:rFonts w:ascii="Times New Roman" w:hAnsi="Times New Roman" w:cs="Times New Roman"/>
          <w:sz w:val="24"/>
          <w:szCs w:val="24"/>
        </w:rPr>
        <w:t>presumibilmente nel 2020.</w:t>
      </w:r>
      <w:r w:rsidR="00BF47BF">
        <w:rPr>
          <w:rFonts w:ascii="Times New Roman" w:hAnsi="Times New Roman" w:cs="Times New Roman"/>
          <w:sz w:val="24"/>
          <w:szCs w:val="24"/>
        </w:rPr>
        <w:t xml:space="preserve"> N</w:t>
      </w:r>
      <w:r w:rsidR="002E11DF">
        <w:rPr>
          <w:rFonts w:ascii="Times New Roman" w:hAnsi="Times New Roman" w:cs="Times New Roman"/>
          <w:sz w:val="24"/>
          <w:szCs w:val="24"/>
        </w:rPr>
        <w:t>on possiamo dimenticare che</w:t>
      </w:r>
      <w:r w:rsidR="00266629">
        <w:rPr>
          <w:rFonts w:ascii="Times New Roman" w:hAnsi="Times New Roman" w:cs="Times New Roman"/>
          <w:sz w:val="24"/>
          <w:szCs w:val="24"/>
        </w:rPr>
        <w:t xml:space="preserve"> i portatori di interessi sono già stati ampiamenti consultati.</w:t>
      </w:r>
    </w:p>
    <w:p w:rsidR="00266629" w:rsidRPr="002E11DF" w:rsidRDefault="002E11DF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queste brevi riflessioni iniziali, v</w:t>
      </w:r>
      <w:r w:rsidR="00266629">
        <w:rPr>
          <w:rFonts w:ascii="Times New Roman" w:hAnsi="Times New Roman" w:cs="Times New Roman"/>
          <w:sz w:val="24"/>
          <w:szCs w:val="24"/>
        </w:rPr>
        <w:t xml:space="preserve">eniamo quindi ad una prima affermazione: </w:t>
      </w:r>
      <w:r w:rsidR="00266629" w:rsidRPr="002E11DF">
        <w:rPr>
          <w:rFonts w:ascii="Times New Roman" w:hAnsi="Times New Roman" w:cs="Times New Roman"/>
          <w:b/>
          <w:bCs/>
          <w:sz w:val="24"/>
          <w:szCs w:val="24"/>
        </w:rPr>
        <w:t xml:space="preserve">se molte regioni italiane sono riuscite a </w:t>
      </w:r>
      <w:r w:rsidR="00D22FD4" w:rsidRPr="002E11DF">
        <w:rPr>
          <w:rFonts w:ascii="Times New Roman" w:hAnsi="Times New Roman" w:cs="Times New Roman"/>
          <w:b/>
          <w:bCs/>
          <w:sz w:val="24"/>
          <w:szCs w:val="24"/>
        </w:rPr>
        <w:t>finanziare gli interventi della PAC, altre ancor oggi sono alla ricerca di faticose soluzioni.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PAC pertanto non è strumento utilizzato razionalmente e tempestivamente in modo uniforme da tutte le regioni.</w:t>
      </w:r>
    </w:p>
    <w:p w:rsidR="00391634" w:rsidRPr="00BF47BF" w:rsidRDefault="00D22FD4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quadro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  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>piano</w:t>
      </w:r>
      <w:proofErr w:type="gramEnd"/>
      <w:r w:rsidRPr="00C05C1B">
        <w:rPr>
          <w:rFonts w:ascii="Times New Roman" w:hAnsi="Times New Roman" w:cs="Times New Roman"/>
          <w:b/>
          <w:bCs/>
          <w:sz w:val="24"/>
          <w:szCs w:val="24"/>
        </w:rPr>
        <w:t xml:space="preserve"> strategico nazionale,</w:t>
      </w:r>
      <w:r>
        <w:rPr>
          <w:rFonts w:ascii="Times New Roman" w:hAnsi="Times New Roman" w:cs="Times New Roman"/>
          <w:sz w:val="24"/>
          <w:szCs w:val="24"/>
        </w:rPr>
        <w:t xml:space="preserve"> l’Italia dovrebbe recuperare </w:t>
      </w:r>
      <w:r w:rsidR="00391634">
        <w:rPr>
          <w:rFonts w:ascii="Times New Roman" w:hAnsi="Times New Roman" w:cs="Times New Roman"/>
          <w:sz w:val="24"/>
          <w:szCs w:val="24"/>
        </w:rPr>
        <w:t>la propria visione d’insieme, se possibile</w:t>
      </w:r>
      <w:r w:rsidR="00C05C1B">
        <w:rPr>
          <w:rFonts w:ascii="Times New Roman" w:hAnsi="Times New Roman" w:cs="Times New Roman"/>
          <w:sz w:val="24"/>
          <w:szCs w:val="24"/>
        </w:rPr>
        <w:t>,</w:t>
      </w:r>
      <w:r w:rsidR="00391634">
        <w:rPr>
          <w:rFonts w:ascii="Times New Roman" w:hAnsi="Times New Roman" w:cs="Times New Roman"/>
          <w:sz w:val="24"/>
          <w:szCs w:val="24"/>
        </w:rPr>
        <w:t xml:space="preserve"> anche con </w:t>
      </w:r>
      <w:r w:rsidR="00391634" w:rsidRPr="00C05C1B">
        <w:rPr>
          <w:rFonts w:ascii="Times New Roman" w:hAnsi="Times New Roman" w:cs="Times New Roman"/>
          <w:b/>
          <w:bCs/>
          <w:sz w:val="24"/>
          <w:szCs w:val="24"/>
        </w:rPr>
        <w:t>indirizzi vincolanti sui tempi e le modalità di erogazione</w:t>
      </w:r>
      <w:r w:rsidR="00391634">
        <w:rPr>
          <w:rFonts w:ascii="Times New Roman" w:hAnsi="Times New Roman" w:cs="Times New Roman"/>
          <w:sz w:val="24"/>
          <w:szCs w:val="24"/>
        </w:rPr>
        <w:t>, soprattutto dei fondi di sviluppo rurale.</w:t>
      </w:r>
      <w:r w:rsidR="00FC4809">
        <w:rPr>
          <w:rFonts w:ascii="Times New Roman" w:hAnsi="Times New Roman" w:cs="Times New Roman"/>
          <w:sz w:val="24"/>
          <w:szCs w:val="24"/>
        </w:rPr>
        <w:t xml:space="preserve"> Forse sarebbe opportuno verificare se non sia opportuno adottare un sistema unico nazionale, che potrebbe essere realizzato anche con l’istituzione di una </w:t>
      </w:r>
      <w:r w:rsidR="00FC4809" w:rsidRPr="00C05C1B">
        <w:rPr>
          <w:rFonts w:ascii="Times New Roman" w:hAnsi="Times New Roman" w:cs="Times New Roman"/>
          <w:b/>
          <w:bCs/>
          <w:sz w:val="24"/>
          <w:szCs w:val="24"/>
        </w:rPr>
        <w:t>cabina di regia nazionale.</w:t>
      </w:r>
    </w:p>
    <w:p w:rsidR="00FC4809" w:rsidRPr="00C05C1B" w:rsidRDefault="00FC4809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Nel merito credo che al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affermazioni o delle legittime richieste delle Organizzazioni professionali per garantire pagamenti diretti, le misure settoriali e il programma di sviluppo rurale, occorre 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 xml:space="preserve">recuperare una </w:t>
      </w:r>
      <w:r w:rsidR="00C05C1B" w:rsidRPr="00C05C1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>uova modalità di finanziamento dei percorsi professionalizzanti di giovani generazioni che devono, ovvero dovrebbero favorire il rinnovamento generazionale dell’agricoltura, ed il naturale innalzamento culturale e tecnico professionale.</w:t>
      </w:r>
    </w:p>
    <w:p w:rsidR="00FC4809" w:rsidRPr="00C05C1B" w:rsidRDefault="00FC4809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1B">
        <w:rPr>
          <w:rFonts w:ascii="Times New Roman" w:hAnsi="Times New Roman" w:cs="Times New Roman"/>
          <w:b/>
          <w:bCs/>
          <w:sz w:val="24"/>
          <w:szCs w:val="24"/>
        </w:rPr>
        <w:t xml:space="preserve">La PAC incominci ad occuparsi di Istruzione Agraria. </w:t>
      </w:r>
    </w:p>
    <w:p w:rsidR="00FC4809" w:rsidRDefault="00FC4809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del sostegno e della promozione dello sviluppo aziendale</w:t>
      </w:r>
      <w:r w:rsidR="00C0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finanziando innovazione e diritti ad indirizzi produttivi, forse sarebbe opportuno recuperare una secolare storia di sostegno all’anomalia positiva delle nostre scuole agrarie e della nostra formazione professionale, totalmente destrutturata al Sud e fortemente indebolita al Centro Italia.</w:t>
      </w:r>
      <w:r w:rsidR="00C05C1B">
        <w:rPr>
          <w:rFonts w:ascii="Times New Roman" w:hAnsi="Times New Roman" w:cs="Times New Roman"/>
          <w:sz w:val="24"/>
          <w:szCs w:val="24"/>
        </w:rPr>
        <w:t xml:space="preserve"> Fattori che indeboliscono i processi di crescita, sviluppo e innovazione.</w:t>
      </w:r>
    </w:p>
    <w:p w:rsidR="00FC4809" w:rsidRDefault="00FC4809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</w:t>
      </w:r>
      <w:r w:rsidR="00C05C1B" w:rsidRPr="00C05C1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 xml:space="preserve"> nostri Istituti Tecnici Agrari potrebbero essere individuati quali </w:t>
      </w:r>
      <w:r w:rsidR="00B612F9" w:rsidRPr="00C05C1B">
        <w:rPr>
          <w:rFonts w:ascii="Times New Roman" w:hAnsi="Times New Roman" w:cs="Times New Roman"/>
          <w:b/>
          <w:bCs/>
          <w:sz w:val="24"/>
          <w:szCs w:val="24"/>
        </w:rPr>
        <w:t>gangli di un sistema neurale di sperimentazione dell’innovazione agricola</w:t>
      </w:r>
      <w:r w:rsidR="00B612F9">
        <w:rPr>
          <w:rFonts w:ascii="Times New Roman" w:hAnsi="Times New Roman" w:cs="Times New Roman"/>
          <w:sz w:val="24"/>
          <w:szCs w:val="24"/>
        </w:rPr>
        <w:t xml:space="preserve"> raccordata alla </w:t>
      </w:r>
      <w:r w:rsidR="00B612F9" w:rsidRPr="00C05C1B">
        <w:rPr>
          <w:rFonts w:ascii="Times New Roman" w:hAnsi="Times New Roman" w:cs="Times New Roman"/>
          <w:b/>
          <w:bCs/>
          <w:sz w:val="24"/>
          <w:szCs w:val="24"/>
        </w:rPr>
        <w:t>ricerca delle università e degli istituti di Ricerca,</w:t>
      </w:r>
      <w:r w:rsidR="00B612F9">
        <w:rPr>
          <w:rFonts w:ascii="Times New Roman" w:hAnsi="Times New Roman" w:cs="Times New Roman"/>
          <w:sz w:val="24"/>
          <w:szCs w:val="24"/>
        </w:rPr>
        <w:t xml:space="preserve"> non sempre raccorda</w:t>
      </w:r>
      <w:r w:rsidR="00C05C1B">
        <w:rPr>
          <w:rFonts w:ascii="Times New Roman" w:hAnsi="Times New Roman" w:cs="Times New Roman"/>
          <w:sz w:val="24"/>
          <w:szCs w:val="24"/>
        </w:rPr>
        <w:t>t</w:t>
      </w:r>
      <w:r w:rsidR="00B612F9">
        <w:rPr>
          <w:rFonts w:ascii="Times New Roman" w:hAnsi="Times New Roman" w:cs="Times New Roman"/>
          <w:sz w:val="24"/>
          <w:szCs w:val="24"/>
        </w:rPr>
        <w:t xml:space="preserve">i fra loro </w:t>
      </w:r>
      <w:r w:rsidR="00C05C1B">
        <w:rPr>
          <w:rFonts w:ascii="Times New Roman" w:hAnsi="Times New Roman" w:cs="Times New Roman"/>
          <w:sz w:val="24"/>
          <w:szCs w:val="24"/>
        </w:rPr>
        <w:t xml:space="preserve">in quanto </w:t>
      </w:r>
      <w:r w:rsidR="00B612F9">
        <w:rPr>
          <w:rFonts w:ascii="Times New Roman" w:hAnsi="Times New Roman" w:cs="Times New Roman"/>
          <w:sz w:val="24"/>
          <w:szCs w:val="24"/>
        </w:rPr>
        <w:t>gestiti</w:t>
      </w:r>
      <w:r w:rsidR="00C05C1B">
        <w:rPr>
          <w:rFonts w:ascii="Times New Roman" w:hAnsi="Times New Roman" w:cs="Times New Roman"/>
          <w:sz w:val="24"/>
          <w:szCs w:val="24"/>
        </w:rPr>
        <w:t xml:space="preserve"> da soggetti istituzionali diversi:</w:t>
      </w:r>
      <w:r w:rsidR="00B612F9">
        <w:rPr>
          <w:rFonts w:ascii="Times New Roman" w:hAnsi="Times New Roman" w:cs="Times New Roman"/>
          <w:sz w:val="24"/>
          <w:szCs w:val="24"/>
        </w:rPr>
        <w:t xml:space="preserve"> MIUR, MIPAAFT o dalle Regioni.</w:t>
      </w:r>
    </w:p>
    <w:p w:rsidR="00B612F9" w:rsidRDefault="00B612F9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Sperimentazioni che dovrebbero essere realizzate coinvolgendo direttamente e costantemente professionisti e imprese agricole, realizzando un 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>modello di rete permanente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09" w:rsidRDefault="00BF47BF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B612F9">
        <w:rPr>
          <w:rFonts w:ascii="Times New Roman" w:hAnsi="Times New Roman" w:cs="Times New Roman"/>
          <w:sz w:val="24"/>
          <w:szCs w:val="24"/>
        </w:rPr>
        <w:t xml:space="preserve"> </w:t>
      </w:r>
      <w:r w:rsidR="00B612F9" w:rsidRPr="00C05C1B">
        <w:rPr>
          <w:rFonts w:ascii="Times New Roman" w:hAnsi="Times New Roman" w:cs="Times New Roman"/>
          <w:b/>
          <w:bCs/>
          <w:sz w:val="24"/>
          <w:szCs w:val="24"/>
        </w:rPr>
        <w:t>stretta relazione fra scuola, impresa e professione intellettuale</w:t>
      </w:r>
      <w:r w:rsidR="00B612F9">
        <w:rPr>
          <w:rFonts w:ascii="Times New Roman" w:hAnsi="Times New Roman" w:cs="Times New Roman"/>
          <w:sz w:val="24"/>
          <w:szCs w:val="24"/>
        </w:rPr>
        <w:t xml:space="preserve"> dovrebbe </w:t>
      </w:r>
      <w:r w:rsidR="00C05C1B">
        <w:rPr>
          <w:rFonts w:ascii="Times New Roman" w:hAnsi="Times New Roman" w:cs="Times New Roman"/>
          <w:sz w:val="24"/>
          <w:szCs w:val="24"/>
        </w:rPr>
        <w:t xml:space="preserve">favorire </w:t>
      </w:r>
      <w:r w:rsidR="00B612F9">
        <w:rPr>
          <w:rFonts w:ascii="Times New Roman" w:hAnsi="Times New Roman" w:cs="Times New Roman"/>
          <w:sz w:val="24"/>
          <w:szCs w:val="24"/>
        </w:rPr>
        <w:t xml:space="preserve">la </w:t>
      </w:r>
      <w:r w:rsidR="00754A04" w:rsidRPr="00C05C1B">
        <w:rPr>
          <w:rFonts w:ascii="Times New Roman" w:hAnsi="Times New Roman" w:cs="Times New Roman"/>
          <w:b/>
          <w:bCs/>
          <w:sz w:val="24"/>
          <w:szCs w:val="24"/>
        </w:rPr>
        <w:t>diffusione e il consolidamento di un sistema di consulenza e assistenza tecnica</w:t>
      </w:r>
      <w:r w:rsidR="00754A04">
        <w:rPr>
          <w:rFonts w:ascii="Times New Roman" w:hAnsi="Times New Roman" w:cs="Times New Roman"/>
          <w:sz w:val="24"/>
          <w:szCs w:val="24"/>
        </w:rPr>
        <w:t>, che nella PAC viene continuamente riproposta ma con modalità che in Italia faticano a</w:t>
      </w:r>
      <w:r w:rsidR="00C05C1B">
        <w:rPr>
          <w:rFonts w:ascii="Times New Roman" w:hAnsi="Times New Roman" w:cs="Times New Roman"/>
          <w:sz w:val="24"/>
          <w:szCs w:val="24"/>
        </w:rPr>
        <w:t xml:space="preserve"> calarsi nel contesto produttivo delle imprese agricole.</w:t>
      </w:r>
    </w:p>
    <w:p w:rsidR="00B612F9" w:rsidRDefault="00FC4809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C0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io credo</w:t>
      </w:r>
      <w:r w:rsidR="00C0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nella PAC ogni Paese dovrebbe ritagliare una somma “a disposizione”</w:t>
      </w:r>
      <w:r w:rsidR="00C05C1B">
        <w:rPr>
          <w:rFonts w:ascii="Times New Roman" w:hAnsi="Times New Roman" w:cs="Times New Roman"/>
          <w:sz w:val="24"/>
          <w:szCs w:val="24"/>
        </w:rPr>
        <w:t xml:space="preserve">, </w:t>
      </w:r>
      <w:r w:rsidR="00C05C1B" w:rsidRPr="00C05C1B">
        <w:rPr>
          <w:rFonts w:ascii="Times New Roman" w:hAnsi="Times New Roman" w:cs="Times New Roman"/>
          <w:i/>
          <w:iCs/>
          <w:sz w:val="24"/>
          <w:szCs w:val="24"/>
        </w:rPr>
        <w:t>(una sorta di pilastro strategico stra</w:t>
      </w:r>
      <w:r w:rsidR="00BF47B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C05C1B" w:rsidRPr="00C05C1B">
        <w:rPr>
          <w:rFonts w:ascii="Times New Roman" w:hAnsi="Times New Roman" w:cs="Times New Roman"/>
          <w:i/>
          <w:iCs/>
          <w:sz w:val="24"/>
          <w:szCs w:val="24"/>
        </w:rPr>
        <w:t>rdinario)</w:t>
      </w:r>
      <w:r>
        <w:rPr>
          <w:rFonts w:ascii="Times New Roman" w:hAnsi="Times New Roman" w:cs="Times New Roman"/>
          <w:sz w:val="24"/>
          <w:szCs w:val="24"/>
        </w:rPr>
        <w:t xml:space="preserve"> dei Paesi membri per attuare politiche straordinarie territoriali, ambientali che abbiano ricaduta diretta sull’agricoltura. Viabilità rurale, </w:t>
      </w:r>
      <w:r w:rsidR="00C05C1B">
        <w:rPr>
          <w:rFonts w:ascii="Times New Roman" w:hAnsi="Times New Roman" w:cs="Times New Roman"/>
          <w:sz w:val="24"/>
          <w:szCs w:val="24"/>
        </w:rPr>
        <w:t xml:space="preserve">infrastrutture </w:t>
      </w:r>
      <w:r>
        <w:rPr>
          <w:rFonts w:ascii="Times New Roman" w:hAnsi="Times New Roman" w:cs="Times New Roman"/>
          <w:sz w:val="24"/>
          <w:szCs w:val="24"/>
        </w:rPr>
        <w:t>soprattutto al sud, investimenti in un nuovo piano idraulico per l’agricoltura, politiche straordinarie di recupero produttivo nelle aree disagiate e terremotate ecc.</w:t>
      </w:r>
    </w:p>
    <w:p w:rsidR="00FC4809" w:rsidRPr="00C05C1B" w:rsidRDefault="00B612F9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infine permette</w:t>
      </w:r>
      <w:r w:rsidR="00754A0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mi un’ultima considerazione sul </w:t>
      </w:r>
      <w:r w:rsidRPr="00C05C1B">
        <w:rPr>
          <w:rFonts w:ascii="Times New Roman" w:hAnsi="Times New Roman" w:cs="Times New Roman"/>
          <w:b/>
          <w:bCs/>
          <w:sz w:val="24"/>
          <w:szCs w:val="24"/>
        </w:rPr>
        <w:t>modello di controllo verifica</w:t>
      </w:r>
      <w:r w:rsidR="00754A04">
        <w:rPr>
          <w:rFonts w:ascii="Times New Roman" w:hAnsi="Times New Roman" w:cs="Times New Roman"/>
          <w:sz w:val="24"/>
          <w:szCs w:val="24"/>
        </w:rPr>
        <w:t xml:space="preserve"> che in questi mesi ha tenuto banco </w:t>
      </w:r>
      <w:r w:rsidR="003B57E1" w:rsidRPr="00C05C1B">
        <w:rPr>
          <w:rFonts w:ascii="Times New Roman" w:hAnsi="Times New Roman" w:cs="Times New Roman"/>
          <w:b/>
          <w:bCs/>
          <w:sz w:val="24"/>
          <w:szCs w:val="24"/>
        </w:rPr>
        <w:t xml:space="preserve">gara per l’affidamento dei servizi di sviluppo e gestione del sistema informativo agricolo nazionale (SIAN). </w:t>
      </w:r>
    </w:p>
    <w:p w:rsidR="003B57E1" w:rsidRDefault="003B57E1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Strutturare un servizio di controllo di qualità, credibile all’Europa, esige un approccio diverso da un bando proposto al massimo ribasso.</w:t>
      </w:r>
    </w:p>
    <w:p w:rsidR="00C05C1B" w:rsidRPr="00FE399F" w:rsidRDefault="00C05C1B" w:rsidP="00BF47B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99F">
        <w:rPr>
          <w:rFonts w:ascii="Times New Roman" w:hAnsi="Times New Roman" w:cs="Times New Roman"/>
          <w:b/>
          <w:bCs/>
          <w:sz w:val="24"/>
          <w:szCs w:val="24"/>
        </w:rPr>
        <w:t>Forse il nostro Paese ha bisogno di strutturare un Servizio pubblico di controllo che si operi nella piena attuazione del principio di Sussidiarietà verticale.</w:t>
      </w:r>
    </w:p>
    <w:p w:rsidR="00C05C1B" w:rsidRDefault="00C05C1B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servizio che lo Stato e gli Ordini e Collegi potrebbero insieme promuovere.</w:t>
      </w:r>
    </w:p>
    <w:p w:rsidR="00C05C1B" w:rsidRDefault="00C05C1B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qualità e la serietà dei controlli e delle verifiche qualifica</w:t>
      </w:r>
      <w:r w:rsidR="00FE399F">
        <w:rPr>
          <w:rFonts w:ascii="Times New Roman" w:hAnsi="Times New Roman" w:cs="Times New Roman"/>
          <w:sz w:val="24"/>
          <w:szCs w:val="24"/>
        </w:rPr>
        <w:t xml:space="preserve"> e ci rende credibili agli occhi di “tutti”</w:t>
      </w:r>
      <w:r>
        <w:rPr>
          <w:rFonts w:ascii="Times New Roman" w:hAnsi="Times New Roman" w:cs="Times New Roman"/>
          <w:sz w:val="24"/>
          <w:szCs w:val="24"/>
        </w:rPr>
        <w:t xml:space="preserve"> le nostre politiche agricole.</w:t>
      </w:r>
    </w:p>
    <w:p w:rsidR="003B57E1" w:rsidRDefault="003B57E1" w:rsidP="00BF47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91634" w:rsidRPr="006024CC" w:rsidRDefault="00391634">
      <w:pPr>
        <w:rPr>
          <w:rFonts w:ascii="Times New Roman" w:hAnsi="Times New Roman" w:cs="Times New Roman"/>
          <w:sz w:val="24"/>
          <w:szCs w:val="24"/>
        </w:rPr>
      </w:pPr>
    </w:p>
    <w:sectPr w:rsidR="00391634" w:rsidRPr="006024CC" w:rsidSect="00BF47BF">
      <w:headerReference w:type="default" r:id="rId6"/>
      <w:pgSz w:w="11906" w:h="16838"/>
      <w:pgMar w:top="241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38" w:rsidRDefault="00D04C38" w:rsidP="002E11DF">
      <w:pPr>
        <w:spacing w:line="240" w:lineRule="auto"/>
      </w:pPr>
      <w:r>
        <w:separator/>
      </w:r>
    </w:p>
  </w:endnote>
  <w:endnote w:type="continuationSeparator" w:id="0">
    <w:p w:rsidR="00D04C38" w:rsidRDefault="00D04C38" w:rsidP="002E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38" w:rsidRDefault="00D04C38" w:rsidP="002E11DF">
      <w:pPr>
        <w:spacing w:line="240" w:lineRule="auto"/>
      </w:pPr>
      <w:r>
        <w:separator/>
      </w:r>
    </w:p>
  </w:footnote>
  <w:footnote w:type="continuationSeparator" w:id="0">
    <w:p w:rsidR="00D04C38" w:rsidRDefault="00D04C38" w:rsidP="002E1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F" w:rsidRDefault="002E11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454400" cy="1094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CC"/>
    <w:rsid w:val="001C7E8B"/>
    <w:rsid w:val="00266629"/>
    <w:rsid w:val="002D2619"/>
    <w:rsid w:val="002E11DF"/>
    <w:rsid w:val="00391634"/>
    <w:rsid w:val="003B57E1"/>
    <w:rsid w:val="00584613"/>
    <w:rsid w:val="006024CC"/>
    <w:rsid w:val="006D4333"/>
    <w:rsid w:val="00754A04"/>
    <w:rsid w:val="00874493"/>
    <w:rsid w:val="00877770"/>
    <w:rsid w:val="00B612F9"/>
    <w:rsid w:val="00BF47BF"/>
    <w:rsid w:val="00C05C1B"/>
    <w:rsid w:val="00C47092"/>
    <w:rsid w:val="00C50425"/>
    <w:rsid w:val="00CA0AF5"/>
    <w:rsid w:val="00CA7A0C"/>
    <w:rsid w:val="00D04C38"/>
    <w:rsid w:val="00D22FD4"/>
    <w:rsid w:val="00E5750D"/>
    <w:rsid w:val="00F47EBE"/>
    <w:rsid w:val="00FC4809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05943D-0DB8-435F-81DD-423B63D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1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1DF"/>
  </w:style>
  <w:style w:type="paragraph" w:styleId="Pidipagina">
    <w:name w:val="footer"/>
    <w:basedOn w:val="Normale"/>
    <w:link w:val="PidipaginaCarattere"/>
    <w:uiPriority w:val="99"/>
    <w:unhideWhenUsed/>
    <w:rsid w:val="002E11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Cdd</cp:lastModifiedBy>
  <cp:revision>2</cp:revision>
  <dcterms:created xsi:type="dcterms:W3CDTF">2019-06-26T13:05:00Z</dcterms:created>
  <dcterms:modified xsi:type="dcterms:W3CDTF">2019-06-26T13:05:00Z</dcterms:modified>
</cp:coreProperties>
</file>