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34D7C" w14:textId="1F848F36" w:rsidR="00EB230D" w:rsidRPr="00AD3FCB" w:rsidRDefault="00B52371" w:rsidP="004A196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D3FCB">
        <w:rPr>
          <w:rFonts w:ascii="Times New Roman" w:hAnsi="Times New Roman" w:cs="Times New Roman"/>
          <w:sz w:val="24"/>
          <w:szCs w:val="24"/>
        </w:rPr>
        <w:t>Annamaria Simonazzi</w:t>
      </w:r>
      <w:r w:rsidR="003A0F39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</w:p>
    <w:p w14:paraId="3F705EF0" w14:textId="0F90F004" w:rsidR="003A0F39" w:rsidRDefault="00B52371" w:rsidP="004A1963">
      <w:pPr>
        <w:jc w:val="both"/>
        <w:rPr>
          <w:rFonts w:ascii="Times New Roman" w:hAnsi="Times New Roman" w:cs="Times New Roman"/>
          <w:sz w:val="24"/>
          <w:szCs w:val="24"/>
        </w:rPr>
      </w:pPr>
      <w:r w:rsidRPr="00AD3FCB">
        <w:rPr>
          <w:rFonts w:ascii="Times New Roman" w:hAnsi="Times New Roman" w:cs="Times New Roman"/>
          <w:sz w:val="24"/>
          <w:szCs w:val="24"/>
        </w:rPr>
        <w:t>Audizione del 18-2-2020, Commissione XI Camera dei Deputati</w:t>
      </w:r>
      <w:r w:rsidR="003A0F39">
        <w:rPr>
          <w:rFonts w:ascii="Times New Roman" w:hAnsi="Times New Roman" w:cs="Times New Roman"/>
          <w:sz w:val="24"/>
          <w:szCs w:val="24"/>
        </w:rPr>
        <w:t xml:space="preserve"> </w:t>
      </w:r>
      <w:r w:rsidR="003A0F39" w:rsidRPr="003A0F39">
        <w:rPr>
          <w:rFonts w:ascii="Times New Roman" w:hAnsi="Times New Roman" w:cs="Times New Roman"/>
          <w:sz w:val="24"/>
          <w:szCs w:val="24"/>
        </w:rPr>
        <w:t>(Lavoro pubblico e privato) nell’ambito dell’esame delle abbinate proposte di legge C. 522 Ciprini, C. 615 Gribaudo, C. 1320 Boldrini, C. 1345 Benedetti, C. 1675 Gelmini, C. 1732 Vizzini, C. 1925 CNEL e C. 2338 Carfagna, recanti “Modifiche all’articolo 46 del codice delle pari opportunità tra uomo e donna, di cui al decreto legislativo 11 aprile 2006, n. 198, in materia di rapporto sulla situazione del personale”.</w:t>
      </w:r>
    </w:p>
    <w:p w14:paraId="465483D2" w14:textId="77777777" w:rsidR="003A0F39" w:rsidRPr="00AD3FCB" w:rsidRDefault="003A0F39" w:rsidP="004A19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CCCC01" w14:textId="46E93DE1" w:rsidR="00B52371" w:rsidRPr="00AD3FCB" w:rsidRDefault="006810FF" w:rsidP="004A1963">
      <w:pPr>
        <w:jc w:val="both"/>
        <w:rPr>
          <w:rFonts w:ascii="Times New Roman" w:hAnsi="Times New Roman" w:cs="Times New Roman"/>
          <w:sz w:val="24"/>
          <w:szCs w:val="24"/>
        </w:rPr>
      </w:pPr>
      <w:r w:rsidRPr="00AD3FCB">
        <w:rPr>
          <w:rFonts w:ascii="Times New Roman" w:hAnsi="Times New Roman" w:cs="Times New Roman"/>
          <w:sz w:val="24"/>
          <w:szCs w:val="24"/>
        </w:rPr>
        <w:t xml:space="preserve">Le proposte di legge </w:t>
      </w:r>
      <w:r w:rsidR="005B34AE" w:rsidRPr="00AD3FCB">
        <w:rPr>
          <w:rFonts w:ascii="Times New Roman" w:hAnsi="Times New Roman" w:cs="Times New Roman"/>
          <w:sz w:val="24"/>
          <w:szCs w:val="24"/>
        </w:rPr>
        <w:t xml:space="preserve">in discussione </w:t>
      </w:r>
      <w:r w:rsidRPr="00AD3FCB">
        <w:rPr>
          <w:rFonts w:ascii="Times New Roman" w:hAnsi="Times New Roman" w:cs="Times New Roman"/>
          <w:sz w:val="24"/>
          <w:szCs w:val="24"/>
        </w:rPr>
        <w:t>hanno diversi gradi di complessità</w:t>
      </w:r>
      <w:r w:rsidR="00B52371" w:rsidRPr="00AD3FCB">
        <w:rPr>
          <w:rFonts w:ascii="Times New Roman" w:hAnsi="Times New Roman" w:cs="Times New Roman"/>
          <w:sz w:val="24"/>
          <w:szCs w:val="24"/>
        </w:rPr>
        <w:t>. A</w:t>
      </w:r>
      <w:r w:rsidRPr="00AD3FCB">
        <w:rPr>
          <w:rFonts w:ascii="Times New Roman" w:hAnsi="Times New Roman" w:cs="Times New Roman"/>
          <w:sz w:val="24"/>
          <w:szCs w:val="24"/>
        </w:rPr>
        <w:t>lcune prevedono misure a sostegno della partecipazione delle donne al mercato del lavoro, della genitorialità,</w:t>
      </w:r>
      <w:r w:rsidR="00B52371" w:rsidRPr="00AD3FCB">
        <w:rPr>
          <w:rFonts w:ascii="Times New Roman" w:hAnsi="Times New Roman" w:cs="Times New Roman"/>
          <w:sz w:val="24"/>
          <w:szCs w:val="24"/>
        </w:rPr>
        <w:t xml:space="preserve"> e della conciliazione fra esigenze di vita e di lavoro,</w:t>
      </w:r>
      <w:r w:rsidRPr="00AD3FCB">
        <w:rPr>
          <w:rFonts w:ascii="Times New Roman" w:hAnsi="Times New Roman" w:cs="Times New Roman"/>
          <w:sz w:val="24"/>
          <w:szCs w:val="24"/>
        </w:rPr>
        <w:t xml:space="preserve"> </w:t>
      </w:r>
      <w:r w:rsidR="005B34AE" w:rsidRPr="00AD3FCB">
        <w:rPr>
          <w:rFonts w:ascii="Times New Roman" w:hAnsi="Times New Roman" w:cs="Times New Roman"/>
          <w:sz w:val="24"/>
          <w:szCs w:val="24"/>
        </w:rPr>
        <w:t>oltre a</w:t>
      </w:r>
      <w:r w:rsidR="00B52371" w:rsidRPr="00AD3FCB">
        <w:rPr>
          <w:rFonts w:ascii="Times New Roman" w:hAnsi="Times New Roman" w:cs="Times New Roman"/>
          <w:sz w:val="24"/>
          <w:szCs w:val="24"/>
        </w:rPr>
        <w:t xml:space="preserve"> misure volte a</w:t>
      </w:r>
      <w:r w:rsidRPr="00AD3FCB">
        <w:rPr>
          <w:rFonts w:ascii="Times New Roman" w:hAnsi="Times New Roman" w:cs="Times New Roman"/>
          <w:sz w:val="24"/>
          <w:szCs w:val="24"/>
        </w:rPr>
        <w:t>l superamento del divari</w:t>
      </w:r>
      <w:r w:rsidR="00B52371" w:rsidRPr="00AD3FCB">
        <w:rPr>
          <w:rFonts w:ascii="Times New Roman" w:hAnsi="Times New Roman" w:cs="Times New Roman"/>
          <w:sz w:val="24"/>
          <w:szCs w:val="24"/>
        </w:rPr>
        <w:t xml:space="preserve">o retributivo tra donne e uomini. Su quest’ultimo aspetto </w:t>
      </w:r>
      <w:r w:rsidRPr="00AD3FCB">
        <w:rPr>
          <w:rFonts w:ascii="Times New Roman" w:hAnsi="Times New Roman" w:cs="Times New Roman"/>
          <w:sz w:val="24"/>
          <w:szCs w:val="24"/>
        </w:rPr>
        <w:t xml:space="preserve">si concentrano </w:t>
      </w:r>
      <w:r w:rsidR="00B22535" w:rsidRPr="00AD3FCB">
        <w:rPr>
          <w:rFonts w:ascii="Times New Roman" w:hAnsi="Times New Roman" w:cs="Times New Roman"/>
          <w:sz w:val="24"/>
          <w:szCs w:val="24"/>
        </w:rPr>
        <w:t xml:space="preserve">invece </w:t>
      </w:r>
      <w:r w:rsidR="005B34AE" w:rsidRPr="00AD3FCB">
        <w:rPr>
          <w:rFonts w:ascii="Times New Roman" w:hAnsi="Times New Roman" w:cs="Times New Roman"/>
          <w:sz w:val="24"/>
          <w:szCs w:val="24"/>
        </w:rPr>
        <w:t>le</w:t>
      </w:r>
      <w:r w:rsidR="00B22535" w:rsidRPr="00AD3FCB">
        <w:rPr>
          <w:rFonts w:ascii="Times New Roman" w:hAnsi="Times New Roman" w:cs="Times New Roman"/>
          <w:sz w:val="24"/>
          <w:szCs w:val="24"/>
        </w:rPr>
        <w:t xml:space="preserve"> altre</w:t>
      </w:r>
      <w:r w:rsidR="00B52371" w:rsidRPr="00AD3FCB">
        <w:rPr>
          <w:rFonts w:ascii="Times New Roman" w:hAnsi="Times New Roman" w:cs="Times New Roman"/>
          <w:sz w:val="24"/>
          <w:szCs w:val="24"/>
        </w:rPr>
        <w:t xml:space="preserve"> proposte</w:t>
      </w:r>
      <w:r w:rsidR="00B22535" w:rsidRPr="00AD3FCB">
        <w:rPr>
          <w:rFonts w:ascii="Times New Roman" w:hAnsi="Times New Roman" w:cs="Times New Roman"/>
          <w:sz w:val="24"/>
          <w:szCs w:val="24"/>
        </w:rPr>
        <w:t xml:space="preserve">, </w:t>
      </w:r>
      <w:r w:rsidR="00B52371" w:rsidRPr="00AD3FCB">
        <w:rPr>
          <w:rFonts w:ascii="Times New Roman" w:hAnsi="Times New Roman" w:cs="Times New Roman"/>
          <w:sz w:val="24"/>
          <w:szCs w:val="24"/>
        </w:rPr>
        <w:t>volte a</w:t>
      </w:r>
      <w:r w:rsidR="005B34AE" w:rsidRPr="00AD3FCB">
        <w:rPr>
          <w:rFonts w:ascii="Times New Roman" w:hAnsi="Times New Roman" w:cs="Times New Roman"/>
          <w:sz w:val="24"/>
          <w:szCs w:val="24"/>
        </w:rPr>
        <w:t xml:space="preserve"> </w:t>
      </w:r>
      <w:r w:rsidR="00B22535" w:rsidRPr="00AD3FCB">
        <w:rPr>
          <w:rFonts w:ascii="Times New Roman" w:hAnsi="Times New Roman" w:cs="Times New Roman"/>
          <w:sz w:val="24"/>
          <w:szCs w:val="24"/>
        </w:rPr>
        <w:t>modific</w:t>
      </w:r>
      <w:r w:rsidR="00B52371" w:rsidRPr="00AD3FCB">
        <w:rPr>
          <w:rFonts w:ascii="Times New Roman" w:hAnsi="Times New Roman" w:cs="Times New Roman"/>
          <w:sz w:val="24"/>
          <w:szCs w:val="24"/>
        </w:rPr>
        <w:t>are l</w:t>
      </w:r>
      <w:r w:rsidR="00B22535" w:rsidRPr="00AD3FCB">
        <w:rPr>
          <w:rFonts w:ascii="Times New Roman" w:hAnsi="Times New Roman" w:cs="Times New Roman"/>
          <w:sz w:val="24"/>
          <w:szCs w:val="24"/>
        </w:rPr>
        <w:t>’articolo 46 del codice delle pari opportunità tra uomo e donna, di cui al decreto legislativo 11 aprile 2006, n. 198, in materia di rapporto sulla situazione del personale.</w:t>
      </w:r>
      <w:r w:rsidR="00193C3B" w:rsidRPr="00AD3FCB">
        <w:rPr>
          <w:rFonts w:ascii="Times New Roman" w:hAnsi="Times New Roman" w:cs="Times New Roman"/>
          <w:sz w:val="24"/>
          <w:szCs w:val="24"/>
        </w:rPr>
        <w:t xml:space="preserve"> </w:t>
      </w:r>
      <w:r w:rsidR="00D40AE0" w:rsidRPr="00AD3FCB">
        <w:rPr>
          <w:rFonts w:ascii="Times New Roman" w:hAnsi="Times New Roman" w:cs="Times New Roman"/>
          <w:sz w:val="24"/>
          <w:szCs w:val="24"/>
        </w:rPr>
        <w:t>Se è vero che la riduzione del gender pay gap richiede di intervenire su tutti i fattori che lo alimentano</w:t>
      </w:r>
      <w:r w:rsidR="00B52371" w:rsidRPr="00AD3FCB">
        <w:rPr>
          <w:rFonts w:ascii="Times New Roman" w:hAnsi="Times New Roman" w:cs="Times New Roman"/>
          <w:sz w:val="24"/>
          <w:szCs w:val="24"/>
        </w:rPr>
        <w:t xml:space="preserve"> -</w:t>
      </w:r>
      <w:r w:rsidR="00D40AE0" w:rsidRPr="00AD3FCB">
        <w:rPr>
          <w:rFonts w:ascii="Times New Roman" w:hAnsi="Times New Roman" w:cs="Times New Roman"/>
          <w:sz w:val="24"/>
          <w:szCs w:val="24"/>
        </w:rPr>
        <w:t xml:space="preserve"> nel mondo del lavoro </w:t>
      </w:r>
      <w:r w:rsidR="00B52371" w:rsidRPr="00AD3FCB">
        <w:rPr>
          <w:rFonts w:ascii="Times New Roman" w:hAnsi="Times New Roman" w:cs="Times New Roman"/>
          <w:sz w:val="24"/>
          <w:szCs w:val="24"/>
        </w:rPr>
        <w:t xml:space="preserve">così come </w:t>
      </w:r>
      <w:r w:rsidR="00D40AE0" w:rsidRPr="00AD3FCB">
        <w:rPr>
          <w:rFonts w:ascii="Times New Roman" w:hAnsi="Times New Roman" w:cs="Times New Roman"/>
          <w:sz w:val="24"/>
          <w:szCs w:val="24"/>
        </w:rPr>
        <w:t>nella società</w:t>
      </w:r>
      <w:r w:rsidR="00B52371" w:rsidRPr="00AD3FCB">
        <w:rPr>
          <w:rFonts w:ascii="Times New Roman" w:hAnsi="Times New Roman" w:cs="Times New Roman"/>
          <w:sz w:val="24"/>
          <w:szCs w:val="24"/>
        </w:rPr>
        <w:t xml:space="preserve"> -</w:t>
      </w:r>
      <w:r w:rsidR="00D40AE0" w:rsidRPr="00AD3FCB">
        <w:rPr>
          <w:rFonts w:ascii="Times New Roman" w:hAnsi="Times New Roman" w:cs="Times New Roman"/>
          <w:sz w:val="24"/>
          <w:szCs w:val="24"/>
        </w:rPr>
        <w:t xml:space="preserve"> è </w:t>
      </w:r>
      <w:r w:rsidR="00B52371" w:rsidRPr="00AD3FCB">
        <w:rPr>
          <w:rFonts w:ascii="Times New Roman" w:hAnsi="Times New Roman" w:cs="Times New Roman"/>
          <w:sz w:val="24"/>
          <w:szCs w:val="24"/>
        </w:rPr>
        <w:t>altrettanto</w:t>
      </w:r>
      <w:r w:rsidR="00D40AE0" w:rsidRPr="00AD3FCB">
        <w:rPr>
          <w:rFonts w:ascii="Times New Roman" w:hAnsi="Times New Roman" w:cs="Times New Roman"/>
          <w:sz w:val="24"/>
          <w:szCs w:val="24"/>
        </w:rPr>
        <w:t xml:space="preserve"> importante f</w:t>
      </w:r>
      <w:r w:rsidR="00C77891" w:rsidRPr="00AD3FCB">
        <w:rPr>
          <w:rFonts w:ascii="Times New Roman" w:hAnsi="Times New Roman" w:cs="Times New Roman"/>
          <w:sz w:val="24"/>
          <w:szCs w:val="24"/>
        </w:rPr>
        <w:t xml:space="preserve">ar emergere e rendere visibile il fenomeno del divario retributivo di genere al fine di favorire una crescente sensibilizzazione dei datori di lavoro, dei lavoratori, delle lavoratrici e delle istituzioni. </w:t>
      </w:r>
    </w:p>
    <w:p w14:paraId="4BBAF64A" w14:textId="456A60B3" w:rsidR="00B52371" w:rsidRPr="00AD3FCB" w:rsidRDefault="00B52371" w:rsidP="004A1963">
      <w:pPr>
        <w:jc w:val="both"/>
        <w:rPr>
          <w:rFonts w:ascii="Times New Roman" w:hAnsi="Times New Roman" w:cs="Times New Roman"/>
          <w:sz w:val="24"/>
          <w:szCs w:val="24"/>
        </w:rPr>
      </w:pPr>
      <w:r w:rsidRPr="00AD3FCB">
        <w:rPr>
          <w:rFonts w:ascii="Times New Roman" w:hAnsi="Times New Roman" w:cs="Times New Roman"/>
          <w:sz w:val="24"/>
          <w:szCs w:val="24"/>
        </w:rPr>
        <w:t>Nel seguito</w:t>
      </w:r>
      <w:r w:rsidR="00193C3B" w:rsidRPr="00AD3FCB">
        <w:rPr>
          <w:rFonts w:ascii="Times New Roman" w:hAnsi="Times New Roman" w:cs="Times New Roman"/>
          <w:sz w:val="24"/>
          <w:szCs w:val="24"/>
        </w:rPr>
        <w:t>, mi limiterò alle proposte di modifica dell’art. 4</w:t>
      </w:r>
      <w:r w:rsidR="00B40556">
        <w:rPr>
          <w:rFonts w:ascii="Times New Roman" w:hAnsi="Times New Roman" w:cs="Times New Roman"/>
          <w:sz w:val="24"/>
          <w:szCs w:val="24"/>
        </w:rPr>
        <w:t>6</w:t>
      </w:r>
      <w:r w:rsidR="00D40AE0" w:rsidRPr="00AD3FCB">
        <w:rPr>
          <w:rFonts w:ascii="Times New Roman" w:hAnsi="Times New Roman" w:cs="Times New Roman"/>
          <w:sz w:val="24"/>
          <w:szCs w:val="24"/>
        </w:rPr>
        <w:t>, cominciando da una breve analisi delle</w:t>
      </w:r>
      <w:r w:rsidR="008728A8" w:rsidRPr="00AD3FCB">
        <w:rPr>
          <w:rFonts w:ascii="Times New Roman" w:hAnsi="Times New Roman" w:cs="Times New Roman"/>
          <w:sz w:val="24"/>
          <w:szCs w:val="24"/>
        </w:rPr>
        <w:t xml:space="preserve"> </w:t>
      </w:r>
      <w:r w:rsidR="00D40AE0" w:rsidRPr="00AD3FCB">
        <w:rPr>
          <w:rFonts w:ascii="Times New Roman" w:hAnsi="Times New Roman" w:cs="Times New Roman"/>
          <w:sz w:val="24"/>
          <w:szCs w:val="24"/>
        </w:rPr>
        <w:t>c</w:t>
      </w:r>
      <w:r w:rsidR="00B22535" w:rsidRPr="00AD3FCB">
        <w:rPr>
          <w:rFonts w:ascii="Times New Roman" w:hAnsi="Times New Roman" w:cs="Times New Roman"/>
          <w:sz w:val="24"/>
          <w:szCs w:val="24"/>
        </w:rPr>
        <w:t xml:space="preserve">riticità </w:t>
      </w:r>
      <w:r w:rsidRPr="00AD3FCB">
        <w:rPr>
          <w:rFonts w:ascii="Times New Roman" w:hAnsi="Times New Roman" w:cs="Times New Roman"/>
          <w:sz w:val="24"/>
          <w:szCs w:val="24"/>
        </w:rPr>
        <w:t>che si sono presentate ne</w:t>
      </w:r>
      <w:r w:rsidR="00B22535" w:rsidRPr="00AD3FCB">
        <w:rPr>
          <w:rFonts w:ascii="Times New Roman" w:hAnsi="Times New Roman" w:cs="Times New Roman"/>
          <w:sz w:val="24"/>
          <w:szCs w:val="24"/>
        </w:rPr>
        <w:t xml:space="preserve">ll’applicazione della legislazione esistente (che risale al 1991, </w:t>
      </w:r>
      <w:r w:rsidR="00AD3FCB">
        <w:rPr>
          <w:rFonts w:ascii="Times New Roman" w:hAnsi="Times New Roman" w:cs="Times New Roman"/>
          <w:sz w:val="24"/>
          <w:szCs w:val="24"/>
        </w:rPr>
        <w:t>L</w:t>
      </w:r>
      <w:r w:rsidR="00B22535" w:rsidRPr="00AD3FCB">
        <w:rPr>
          <w:rFonts w:ascii="Times New Roman" w:hAnsi="Times New Roman" w:cs="Times New Roman"/>
          <w:sz w:val="24"/>
          <w:szCs w:val="24"/>
        </w:rPr>
        <w:t xml:space="preserve">. n.125). </w:t>
      </w:r>
    </w:p>
    <w:p w14:paraId="5E875580" w14:textId="1BF8056A" w:rsidR="00B22535" w:rsidRPr="00AD3FCB" w:rsidRDefault="00B40556" w:rsidP="004A19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finalità precipua dell’art. 46 era di fornire </w:t>
      </w:r>
      <w:r w:rsidR="00B05C46">
        <w:rPr>
          <w:rFonts w:ascii="Times New Roman" w:hAnsi="Times New Roman" w:cs="Times New Roman"/>
          <w:sz w:val="24"/>
          <w:szCs w:val="24"/>
        </w:rPr>
        <w:t xml:space="preserve">alle consigliere e ai consiglieri di parità (e alle RSU e RSA competenti) gli strumenti conoscitivi, per esercitare specifiche azioni anti-discriminatorie a livello di impresa (o per categorie di imprese). A questa </w:t>
      </w:r>
      <w:r w:rsidR="00FA3AE4">
        <w:rPr>
          <w:rFonts w:ascii="Times New Roman" w:hAnsi="Times New Roman" w:cs="Times New Roman"/>
          <w:sz w:val="24"/>
          <w:szCs w:val="24"/>
        </w:rPr>
        <w:t xml:space="preserve">finalità </w:t>
      </w:r>
      <w:r w:rsidR="00B05C46">
        <w:rPr>
          <w:rFonts w:ascii="Times New Roman" w:hAnsi="Times New Roman" w:cs="Times New Roman"/>
          <w:sz w:val="24"/>
          <w:szCs w:val="24"/>
        </w:rPr>
        <w:t xml:space="preserve">si può affiancare una funzione di conoscenza e sensibilizzazione, attraverso la pubblicazione dei dati, per eventuali azioni </w:t>
      </w:r>
      <w:r w:rsidR="00FA3AE4">
        <w:rPr>
          <w:rFonts w:ascii="Times New Roman" w:hAnsi="Times New Roman" w:cs="Times New Roman"/>
          <w:sz w:val="24"/>
          <w:szCs w:val="24"/>
        </w:rPr>
        <w:t xml:space="preserve">anti-discriminatorie </w:t>
      </w:r>
      <w:r w:rsidR="00B05C46">
        <w:rPr>
          <w:rFonts w:ascii="Times New Roman" w:hAnsi="Times New Roman" w:cs="Times New Roman"/>
          <w:sz w:val="24"/>
          <w:szCs w:val="24"/>
        </w:rPr>
        <w:t xml:space="preserve">a livello di sistema. </w:t>
      </w:r>
      <w:r w:rsidR="00B22535" w:rsidRPr="00AD3FCB">
        <w:rPr>
          <w:rFonts w:ascii="Times New Roman" w:hAnsi="Times New Roman" w:cs="Times New Roman"/>
          <w:sz w:val="24"/>
          <w:szCs w:val="24"/>
        </w:rPr>
        <w:t xml:space="preserve">Nonostante la soglia di applicazione non fosse bassa, le consigliere di parità lamentano </w:t>
      </w:r>
      <w:r>
        <w:rPr>
          <w:rFonts w:ascii="Times New Roman" w:hAnsi="Times New Roman" w:cs="Times New Roman"/>
          <w:sz w:val="24"/>
          <w:szCs w:val="24"/>
        </w:rPr>
        <w:t xml:space="preserve">soprattutto </w:t>
      </w:r>
      <w:r w:rsidR="00B22535" w:rsidRPr="00AD3FCB">
        <w:rPr>
          <w:rFonts w:ascii="Times New Roman" w:hAnsi="Times New Roman" w:cs="Times New Roman"/>
          <w:sz w:val="24"/>
          <w:szCs w:val="24"/>
        </w:rPr>
        <w:t>la scarsa osservanza dell’</w:t>
      </w:r>
      <w:r w:rsidR="00193C3B" w:rsidRPr="00AD3FCB">
        <w:rPr>
          <w:rFonts w:ascii="Times New Roman" w:hAnsi="Times New Roman" w:cs="Times New Roman"/>
          <w:sz w:val="24"/>
          <w:szCs w:val="24"/>
        </w:rPr>
        <w:t>obbligo di dichiarazione e</w:t>
      </w:r>
      <w:r w:rsidR="00B22535" w:rsidRPr="00AD3FCB">
        <w:rPr>
          <w:rFonts w:ascii="Times New Roman" w:hAnsi="Times New Roman" w:cs="Times New Roman"/>
          <w:sz w:val="24"/>
          <w:szCs w:val="24"/>
        </w:rPr>
        <w:t xml:space="preserve"> la </w:t>
      </w:r>
      <w:r w:rsidR="00193C3B" w:rsidRPr="00AD3FCB">
        <w:rPr>
          <w:rFonts w:ascii="Times New Roman" w:hAnsi="Times New Roman" w:cs="Times New Roman"/>
          <w:sz w:val="24"/>
          <w:szCs w:val="24"/>
        </w:rPr>
        <w:t xml:space="preserve">opacità o </w:t>
      </w:r>
      <w:r w:rsidR="00B22535" w:rsidRPr="00AD3FCB">
        <w:rPr>
          <w:rFonts w:ascii="Times New Roman" w:hAnsi="Times New Roman" w:cs="Times New Roman"/>
          <w:sz w:val="24"/>
          <w:szCs w:val="24"/>
        </w:rPr>
        <w:t xml:space="preserve">non disponibilità </w:t>
      </w:r>
      <w:r w:rsidR="00C77891" w:rsidRPr="00AD3FCB">
        <w:rPr>
          <w:rFonts w:ascii="Times New Roman" w:hAnsi="Times New Roman" w:cs="Times New Roman"/>
          <w:sz w:val="24"/>
          <w:szCs w:val="24"/>
        </w:rPr>
        <w:t>dei dati</w:t>
      </w:r>
      <w:r w:rsidR="00B22535" w:rsidRPr="00AD3FCB">
        <w:rPr>
          <w:rFonts w:ascii="Times New Roman" w:hAnsi="Times New Roman" w:cs="Times New Roman"/>
          <w:sz w:val="24"/>
          <w:szCs w:val="24"/>
        </w:rPr>
        <w:t xml:space="preserve"> su cui poter basare eventuali azioni </w:t>
      </w:r>
      <w:r w:rsidR="00C77891" w:rsidRPr="00AD3FCB">
        <w:rPr>
          <w:rFonts w:ascii="Times New Roman" w:hAnsi="Times New Roman" w:cs="Times New Roman"/>
          <w:sz w:val="24"/>
          <w:szCs w:val="24"/>
        </w:rPr>
        <w:t xml:space="preserve">contro la </w:t>
      </w:r>
      <w:r w:rsidR="00B22535" w:rsidRPr="00AD3FCB">
        <w:rPr>
          <w:rFonts w:ascii="Times New Roman" w:hAnsi="Times New Roman" w:cs="Times New Roman"/>
          <w:sz w:val="24"/>
          <w:szCs w:val="24"/>
        </w:rPr>
        <w:t>discriminazione.</w:t>
      </w:r>
      <w:r w:rsidR="00B52371" w:rsidRPr="00AD3FCB">
        <w:rPr>
          <w:rFonts w:ascii="Times New Roman" w:hAnsi="Times New Roman" w:cs="Times New Roman"/>
          <w:sz w:val="24"/>
          <w:szCs w:val="24"/>
        </w:rPr>
        <w:t xml:space="preserve"> </w:t>
      </w:r>
      <w:r w:rsidR="00B22535" w:rsidRPr="00AD3FCB">
        <w:rPr>
          <w:rFonts w:ascii="Times New Roman" w:hAnsi="Times New Roman" w:cs="Times New Roman"/>
          <w:sz w:val="24"/>
          <w:szCs w:val="24"/>
        </w:rPr>
        <w:t>I nodi cruciali</w:t>
      </w:r>
      <w:r w:rsidR="00D40AE0" w:rsidRPr="00AD3FCB">
        <w:rPr>
          <w:rFonts w:ascii="Times New Roman" w:hAnsi="Times New Roman" w:cs="Times New Roman"/>
          <w:sz w:val="24"/>
          <w:szCs w:val="24"/>
        </w:rPr>
        <w:t>, variamente affrontati nelle diverse proposte di legge,</w:t>
      </w:r>
      <w:r w:rsidR="00B22535" w:rsidRPr="00AD3FCB">
        <w:rPr>
          <w:rFonts w:ascii="Times New Roman" w:hAnsi="Times New Roman" w:cs="Times New Roman"/>
          <w:sz w:val="24"/>
          <w:szCs w:val="24"/>
        </w:rPr>
        <w:t xml:space="preserve"> sembrano </w:t>
      </w:r>
      <w:r w:rsidR="00D40AE0" w:rsidRPr="00AD3FCB">
        <w:rPr>
          <w:rFonts w:ascii="Times New Roman" w:hAnsi="Times New Roman" w:cs="Times New Roman"/>
          <w:sz w:val="24"/>
          <w:szCs w:val="24"/>
        </w:rPr>
        <w:t>riassumibili in</w:t>
      </w:r>
      <w:r w:rsidR="00B52371" w:rsidRPr="00AD3FCB">
        <w:rPr>
          <w:rFonts w:ascii="Times New Roman" w:hAnsi="Times New Roman" w:cs="Times New Roman"/>
          <w:sz w:val="24"/>
          <w:szCs w:val="24"/>
        </w:rPr>
        <w:t>:</w:t>
      </w:r>
      <w:r w:rsidR="00D40AE0" w:rsidRPr="00AD3FCB">
        <w:rPr>
          <w:rFonts w:ascii="Times New Roman" w:hAnsi="Times New Roman" w:cs="Times New Roman"/>
          <w:sz w:val="24"/>
          <w:szCs w:val="24"/>
        </w:rPr>
        <w:t xml:space="preserve"> soglia elevata, dati aggregati (regionali</w:t>
      </w:r>
      <w:r>
        <w:rPr>
          <w:rFonts w:ascii="Times New Roman" w:hAnsi="Times New Roman" w:cs="Times New Roman"/>
          <w:sz w:val="24"/>
          <w:szCs w:val="24"/>
        </w:rPr>
        <w:t xml:space="preserve"> o settoriali</w:t>
      </w:r>
      <w:r w:rsidR="00D40AE0" w:rsidRPr="00AD3FCB">
        <w:rPr>
          <w:rFonts w:ascii="Times New Roman" w:hAnsi="Times New Roman" w:cs="Times New Roman"/>
          <w:sz w:val="24"/>
          <w:szCs w:val="24"/>
        </w:rPr>
        <w:t xml:space="preserve">), non pubblici, sanzioni blande. </w:t>
      </w:r>
      <w:r w:rsidR="00B52371" w:rsidRPr="00AD3FCB">
        <w:rPr>
          <w:rFonts w:ascii="Times New Roman" w:hAnsi="Times New Roman" w:cs="Times New Roman"/>
          <w:sz w:val="24"/>
          <w:szCs w:val="24"/>
        </w:rPr>
        <w:t xml:space="preserve">Vediamoli </w:t>
      </w:r>
      <w:r w:rsidR="00D40AE0" w:rsidRPr="00AD3FCB">
        <w:rPr>
          <w:rFonts w:ascii="Times New Roman" w:hAnsi="Times New Roman" w:cs="Times New Roman"/>
          <w:sz w:val="24"/>
          <w:szCs w:val="24"/>
        </w:rPr>
        <w:t>brevemente</w:t>
      </w:r>
      <w:r w:rsidR="00B52371" w:rsidRPr="00AD3FCB">
        <w:rPr>
          <w:rFonts w:ascii="Times New Roman" w:hAnsi="Times New Roman" w:cs="Times New Roman"/>
          <w:sz w:val="24"/>
          <w:szCs w:val="24"/>
        </w:rPr>
        <w:t xml:space="preserve"> in dettaglio</w:t>
      </w:r>
      <w:r w:rsidR="00D40AE0" w:rsidRPr="00AD3FCB">
        <w:rPr>
          <w:rFonts w:ascii="Times New Roman" w:hAnsi="Times New Roman" w:cs="Times New Roman"/>
          <w:sz w:val="24"/>
          <w:szCs w:val="24"/>
        </w:rPr>
        <w:t>.</w:t>
      </w:r>
    </w:p>
    <w:p w14:paraId="08E7EE37" w14:textId="1D0C7FFB" w:rsidR="00B22535" w:rsidRPr="00AD3FCB" w:rsidRDefault="00B22535" w:rsidP="004A19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FC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D3FCB">
        <w:rPr>
          <w:rFonts w:ascii="Times New Roman" w:hAnsi="Times New Roman" w:cs="Times New Roman"/>
          <w:b/>
          <w:sz w:val="24"/>
          <w:szCs w:val="24"/>
        </w:rPr>
        <w:t>S</w:t>
      </w:r>
      <w:r w:rsidR="00B52371" w:rsidRPr="00AD3FCB">
        <w:rPr>
          <w:rFonts w:ascii="Times New Roman" w:hAnsi="Times New Roman" w:cs="Times New Roman"/>
          <w:b/>
          <w:sz w:val="24"/>
          <w:szCs w:val="24"/>
        </w:rPr>
        <w:t xml:space="preserve">celta della </w:t>
      </w:r>
      <w:r w:rsidRPr="00AD3FCB">
        <w:rPr>
          <w:rFonts w:ascii="Times New Roman" w:hAnsi="Times New Roman" w:cs="Times New Roman"/>
          <w:b/>
          <w:sz w:val="24"/>
          <w:szCs w:val="24"/>
        </w:rPr>
        <w:t xml:space="preserve">soglia e </w:t>
      </w:r>
      <w:r w:rsidR="00C77891" w:rsidRPr="00AD3FCB">
        <w:rPr>
          <w:rFonts w:ascii="Times New Roman" w:hAnsi="Times New Roman" w:cs="Times New Roman"/>
          <w:b/>
          <w:sz w:val="24"/>
          <w:szCs w:val="24"/>
        </w:rPr>
        <w:t>individuazione/</w:t>
      </w:r>
      <w:r w:rsidRPr="00AD3FCB">
        <w:rPr>
          <w:rFonts w:ascii="Times New Roman" w:hAnsi="Times New Roman" w:cs="Times New Roman"/>
          <w:b/>
          <w:sz w:val="24"/>
          <w:szCs w:val="24"/>
        </w:rPr>
        <w:t>definizione dei soggetti obbligati alla dichiarazione</w:t>
      </w:r>
    </w:p>
    <w:p w14:paraId="44AA57DF" w14:textId="77777777" w:rsidR="006D0521" w:rsidRDefault="00A455A6" w:rsidP="004A1963">
      <w:pPr>
        <w:jc w:val="both"/>
        <w:rPr>
          <w:rFonts w:ascii="Times New Roman" w:hAnsi="Times New Roman" w:cs="Times New Roman"/>
          <w:sz w:val="24"/>
          <w:szCs w:val="24"/>
        </w:rPr>
      </w:pPr>
      <w:r w:rsidRPr="00AD3FCB">
        <w:rPr>
          <w:rFonts w:ascii="Times New Roman" w:hAnsi="Times New Roman" w:cs="Times New Roman"/>
          <w:sz w:val="24"/>
          <w:szCs w:val="24"/>
        </w:rPr>
        <w:t xml:space="preserve">i) </w:t>
      </w:r>
      <w:r w:rsidR="006D0521">
        <w:rPr>
          <w:rFonts w:ascii="Times New Roman" w:hAnsi="Times New Roman" w:cs="Times New Roman"/>
          <w:sz w:val="24"/>
          <w:szCs w:val="24"/>
        </w:rPr>
        <w:t>Scelta della soglia dimensionale delle imprese</w:t>
      </w:r>
    </w:p>
    <w:p w14:paraId="55F9E013" w14:textId="03968891" w:rsidR="005157DA" w:rsidRPr="00AD3FCB" w:rsidRDefault="008728A8" w:rsidP="004A1963">
      <w:pPr>
        <w:jc w:val="both"/>
        <w:rPr>
          <w:rFonts w:ascii="Times New Roman" w:hAnsi="Times New Roman" w:cs="Times New Roman"/>
          <w:sz w:val="24"/>
          <w:szCs w:val="24"/>
        </w:rPr>
      </w:pPr>
      <w:r w:rsidRPr="00AD3FCB">
        <w:rPr>
          <w:rFonts w:ascii="Times New Roman" w:hAnsi="Times New Roman" w:cs="Times New Roman"/>
          <w:sz w:val="24"/>
          <w:szCs w:val="24"/>
        </w:rPr>
        <w:t xml:space="preserve">Considerata la struttura produttiva e dimensionale dell’economia italiana, la soglia di 100 dipendenti sembra </w:t>
      </w:r>
      <w:r w:rsidR="00C77891" w:rsidRPr="00AD3FCB">
        <w:rPr>
          <w:rFonts w:ascii="Times New Roman" w:hAnsi="Times New Roman" w:cs="Times New Roman"/>
          <w:sz w:val="24"/>
          <w:szCs w:val="24"/>
        </w:rPr>
        <w:t>decisamente</w:t>
      </w:r>
      <w:r w:rsidRPr="00AD3FCB">
        <w:rPr>
          <w:rFonts w:ascii="Times New Roman" w:hAnsi="Times New Roman" w:cs="Times New Roman"/>
          <w:sz w:val="24"/>
          <w:szCs w:val="24"/>
        </w:rPr>
        <w:t xml:space="preserve"> troppo elevata, coprendo appena il 40% dell’occupazione</w:t>
      </w:r>
      <w:r w:rsidR="00AD3FCB">
        <w:rPr>
          <w:rFonts w:ascii="Times New Roman" w:hAnsi="Times New Roman" w:cs="Times New Roman"/>
          <w:sz w:val="24"/>
          <w:szCs w:val="24"/>
        </w:rPr>
        <w:t xml:space="preserve"> dipendente del settore privato</w:t>
      </w:r>
      <w:r w:rsidRPr="00AD3FCB">
        <w:rPr>
          <w:rFonts w:ascii="Times New Roman" w:hAnsi="Times New Roman" w:cs="Times New Roman"/>
          <w:sz w:val="24"/>
          <w:szCs w:val="24"/>
        </w:rPr>
        <w:t xml:space="preserve">. </w:t>
      </w:r>
      <w:r w:rsidR="00442E5A" w:rsidRPr="00AD3FCB">
        <w:rPr>
          <w:rFonts w:ascii="Times New Roman" w:hAnsi="Times New Roman" w:cs="Times New Roman"/>
          <w:sz w:val="24"/>
          <w:szCs w:val="24"/>
        </w:rPr>
        <w:t>Tenuto conto dello scarso entusiasmo delle imprese per nuove richieste</w:t>
      </w:r>
      <w:r w:rsidR="00C77891" w:rsidRPr="00AD3FCB">
        <w:rPr>
          <w:rFonts w:ascii="Times New Roman" w:hAnsi="Times New Roman" w:cs="Times New Roman"/>
          <w:sz w:val="24"/>
          <w:szCs w:val="24"/>
        </w:rPr>
        <w:t xml:space="preserve"> “burocratiche” e l’ancora scarsa sensibilità al problema della parità</w:t>
      </w:r>
      <w:r w:rsidR="00442E5A" w:rsidRPr="00AD3FCB">
        <w:rPr>
          <w:rFonts w:ascii="Times New Roman" w:hAnsi="Times New Roman" w:cs="Times New Roman"/>
          <w:sz w:val="24"/>
          <w:szCs w:val="24"/>
        </w:rPr>
        <w:t xml:space="preserve">, non sarei ottimista sul lasciare l’ottemperanza su base volontaria </w:t>
      </w:r>
      <w:r w:rsidR="00B52371" w:rsidRPr="00AD3FCB">
        <w:rPr>
          <w:rFonts w:ascii="Times New Roman" w:hAnsi="Times New Roman" w:cs="Times New Roman"/>
          <w:sz w:val="24"/>
          <w:szCs w:val="24"/>
        </w:rPr>
        <w:t xml:space="preserve">per le imprese al di </w:t>
      </w:r>
      <w:r w:rsidR="00442E5A" w:rsidRPr="00AD3FCB">
        <w:rPr>
          <w:rFonts w:ascii="Times New Roman" w:hAnsi="Times New Roman" w:cs="Times New Roman"/>
          <w:sz w:val="24"/>
          <w:szCs w:val="24"/>
        </w:rPr>
        <w:t xml:space="preserve">sotto </w:t>
      </w:r>
      <w:r w:rsidR="00B52371" w:rsidRPr="00AD3FCB">
        <w:rPr>
          <w:rFonts w:ascii="Times New Roman" w:hAnsi="Times New Roman" w:cs="Times New Roman"/>
          <w:sz w:val="24"/>
          <w:szCs w:val="24"/>
        </w:rPr>
        <w:t>de</w:t>
      </w:r>
      <w:r w:rsidR="00442E5A" w:rsidRPr="00AD3FCB">
        <w:rPr>
          <w:rFonts w:ascii="Times New Roman" w:hAnsi="Times New Roman" w:cs="Times New Roman"/>
          <w:sz w:val="24"/>
          <w:szCs w:val="24"/>
        </w:rPr>
        <w:t>i 100 dipendenti.</w:t>
      </w:r>
      <w:r w:rsidR="005157DA" w:rsidRPr="00AD3FCB">
        <w:rPr>
          <w:rFonts w:ascii="Times New Roman" w:hAnsi="Times New Roman" w:cs="Times New Roman"/>
          <w:sz w:val="24"/>
          <w:szCs w:val="24"/>
        </w:rPr>
        <w:t xml:space="preserve"> </w:t>
      </w:r>
      <w:r w:rsidR="00D40AE0" w:rsidRPr="00AD3FCB">
        <w:rPr>
          <w:rFonts w:ascii="Times New Roman" w:hAnsi="Times New Roman" w:cs="Times New Roman"/>
          <w:sz w:val="24"/>
          <w:szCs w:val="24"/>
        </w:rPr>
        <w:t>L’abbassamento della soglia, a 50</w:t>
      </w:r>
      <w:r w:rsidR="00B40556">
        <w:rPr>
          <w:rFonts w:ascii="Times New Roman" w:hAnsi="Times New Roman" w:cs="Times New Roman"/>
          <w:sz w:val="24"/>
          <w:szCs w:val="24"/>
        </w:rPr>
        <w:t xml:space="preserve">, </w:t>
      </w:r>
      <w:r w:rsidR="00D40AE0" w:rsidRPr="00AD3FCB">
        <w:rPr>
          <w:rFonts w:ascii="Times New Roman" w:hAnsi="Times New Roman" w:cs="Times New Roman"/>
          <w:sz w:val="24"/>
          <w:szCs w:val="24"/>
        </w:rPr>
        <w:t xml:space="preserve">25 </w:t>
      </w:r>
      <w:r w:rsidR="00B40556">
        <w:rPr>
          <w:rFonts w:ascii="Times New Roman" w:hAnsi="Times New Roman" w:cs="Times New Roman"/>
          <w:sz w:val="24"/>
          <w:szCs w:val="24"/>
        </w:rPr>
        <w:t xml:space="preserve">o 20 </w:t>
      </w:r>
      <w:r w:rsidR="00D40AE0" w:rsidRPr="00AD3FCB">
        <w:rPr>
          <w:rFonts w:ascii="Times New Roman" w:hAnsi="Times New Roman" w:cs="Times New Roman"/>
          <w:sz w:val="24"/>
          <w:szCs w:val="24"/>
        </w:rPr>
        <w:t xml:space="preserve">dipendenti, aumenterebbe la copertura. </w:t>
      </w:r>
      <w:r w:rsidR="005157DA" w:rsidRPr="00AD3FCB">
        <w:rPr>
          <w:rFonts w:ascii="Times New Roman" w:hAnsi="Times New Roman" w:cs="Times New Roman"/>
          <w:sz w:val="24"/>
          <w:szCs w:val="24"/>
        </w:rPr>
        <w:t>Si può valutare l’esperienza austriaca di ampliamento progressivo della platea delle imprese interessate, partendo da quelle più grandi.</w:t>
      </w:r>
    </w:p>
    <w:p w14:paraId="1359D37A" w14:textId="33890A68" w:rsidR="00B40556" w:rsidRDefault="00442E5A" w:rsidP="004A1963">
      <w:pPr>
        <w:jc w:val="both"/>
        <w:rPr>
          <w:rFonts w:ascii="Times New Roman" w:hAnsi="Times New Roman" w:cs="Times New Roman"/>
          <w:sz w:val="24"/>
          <w:szCs w:val="24"/>
        </w:rPr>
      </w:pPr>
      <w:r w:rsidRPr="00AD3FCB">
        <w:rPr>
          <w:rFonts w:ascii="Times New Roman" w:hAnsi="Times New Roman" w:cs="Times New Roman"/>
          <w:sz w:val="24"/>
          <w:szCs w:val="24"/>
        </w:rPr>
        <w:t xml:space="preserve">L’abbassamento della soglia richiede </w:t>
      </w:r>
      <w:r w:rsidR="00D40AE0" w:rsidRPr="00AD3FCB">
        <w:rPr>
          <w:rFonts w:ascii="Times New Roman" w:hAnsi="Times New Roman" w:cs="Times New Roman"/>
          <w:sz w:val="24"/>
          <w:szCs w:val="24"/>
        </w:rPr>
        <w:t xml:space="preserve">tuttavia </w:t>
      </w:r>
      <w:r w:rsidRPr="00AD3FCB">
        <w:rPr>
          <w:rFonts w:ascii="Times New Roman" w:hAnsi="Times New Roman" w:cs="Times New Roman"/>
          <w:sz w:val="24"/>
          <w:szCs w:val="24"/>
        </w:rPr>
        <w:t xml:space="preserve">alcune </w:t>
      </w:r>
      <w:r w:rsidR="00C77891" w:rsidRPr="00AD3FCB">
        <w:rPr>
          <w:rFonts w:ascii="Times New Roman" w:hAnsi="Times New Roman" w:cs="Times New Roman"/>
          <w:sz w:val="24"/>
          <w:szCs w:val="24"/>
        </w:rPr>
        <w:t>considerazioni</w:t>
      </w:r>
      <w:r w:rsidRPr="00AD3FCB">
        <w:rPr>
          <w:rFonts w:ascii="Times New Roman" w:hAnsi="Times New Roman" w:cs="Times New Roman"/>
          <w:sz w:val="24"/>
          <w:szCs w:val="24"/>
        </w:rPr>
        <w:t xml:space="preserve">. La struttura organizzativa cambia radicalmente con la dimensione di impresa, ed è dunque probabile che </w:t>
      </w:r>
      <w:r w:rsidR="00B52371" w:rsidRPr="00AD3FCB">
        <w:rPr>
          <w:rFonts w:ascii="Times New Roman" w:hAnsi="Times New Roman" w:cs="Times New Roman"/>
          <w:sz w:val="24"/>
          <w:szCs w:val="24"/>
        </w:rPr>
        <w:t>al variare della scala</w:t>
      </w:r>
      <w:r w:rsidR="00FA3AE4">
        <w:rPr>
          <w:rFonts w:ascii="Times New Roman" w:hAnsi="Times New Roman" w:cs="Times New Roman"/>
          <w:sz w:val="24"/>
          <w:szCs w:val="24"/>
        </w:rPr>
        <w:t xml:space="preserve"> </w:t>
      </w:r>
      <w:r w:rsidR="00B52371" w:rsidRPr="00AD3FCB">
        <w:rPr>
          <w:rFonts w:ascii="Times New Roman" w:hAnsi="Times New Roman" w:cs="Times New Roman"/>
          <w:sz w:val="24"/>
          <w:szCs w:val="24"/>
        </w:rPr>
        <w:lastRenderedPageBreak/>
        <w:t xml:space="preserve">di impresa varino anche </w:t>
      </w:r>
      <w:r w:rsidRPr="00AD3FCB">
        <w:rPr>
          <w:rFonts w:ascii="Times New Roman" w:hAnsi="Times New Roman" w:cs="Times New Roman"/>
          <w:sz w:val="24"/>
          <w:szCs w:val="24"/>
        </w:rPr>
        <w:t>i fattori rilevanti di discriminazione</w:t>
      </w:r>
      <w:r w:rsidR="00AD3FCB">
        <w:rPr>
          <w:rFonts w:ascii="Times New Roman" w:hAnsi="Times New Roman" w:cs="Times New Roman"/>
          <w:sz w:val="24"/>
          <w:szCs w:val="24"/>
        </w:rPr>
        <w:t>, derivanti da segregazione orizzontale</w:t>
      </w:r>
      <w:r w:rsidR="006D0521">
        <w:rPr>
          <w:rFonts w:ascii="Times New Roman" w:hAnsi="Times New Roman" w:cs="Times New Roman"/>
          <w:sz w:val="24"/>
          <w:szCs w:val="24"/>
        </w:rPr>
        <w:t xml:space="preserve"> (organizzazione del lavoro all’interno dell’impresa, e definizioni delle singole posizioni lavorative)</w:t>
      </w:r>
      <w:r w:rsidR="00AD3FCB">
        <w:rPr>
          <w:rFonts w:ascii="Times New Roman" w:hAnsi="Times New Roman" w:cs="Times New Roman"/>
          <w:sz w:val="24"/>
          <w:szCs w:val="24"/>
        </w:rPr>
        <w:t>, o segregazione verticale</w:t>
      </w:r>
      <w:r w:rsidR="006D0521">
        <w:rPr>
          <w:rFonts w:ascii="Times New Roman" w:hAnsi="Times New Roman" w:cs="Times New Roman"/>
          <w:sz w:val="24"/>
          <w:szCs w:val="24"/>
        </w:rPr>
        <w:t xml:space="preserve"> (inclusi i criteri di valutazione per le promozioni di carriera)</w:t>
      </w:r>
      <w:r w:rsidRPr="00AD3FCB">
        <w:rPr>
          <w:rFonts w:ascii="Times New Roman" w:hAnsi="Times New Roman" w:cs="Times New Roman"/>
          <w:sz w:val="24"/>
          <w:szCs w:val="24"/>
        </w:rPr>
        <w:t>. Nelle</w:t>
      </w:r>
      <w:r w:rsidR="005A5641" w:rsidRPr="00AD3FCB">
        <w:rPr>
          <w:rFonts w:ascii="Times New Roman" w:hAnsi="Times New Roman" w:cs="Times New Roman"/>
          <w:sz w:val="24"/>
          <w:szCs w:val="24"/>
        </w:rPr>
        <w:t xml:space="preserve"> grandi imprese</w:t>
      </w:r>
      <w:r w:rsidR="00B52371" w:rsidRPr="00AD3FCB">
        <w:rPr>
          <w:rFonts w:ascii="Times New Roman" w:hAnsi="Times New Roman" w:cs="Times New Roman"/>
          <w:sz w:val="24"/>
          <w:szCs w:val="24"/>
        </w:rPr>
        <w:t>, infatti,</w:t>
      </w:r>
      <w:r w:rsidR="005A5641" w:rsidRPr="00AD3FCB">
        <w:rPr>
          <w:rFonts w:ascii="Times New Roman" w:hAnsi="Times New Roman" w:cs="Times New Roman"/>
          <w:sz w:val="24"/>
          <w:szCs w:val="24"/>
        </w:rPr>
        <w:t xml:space="preserve"> </w:t>
      </w:r>
      <w:r w:rsidR="005157DA" w:rsidRPr="00AD3FCB">
        <w:rPr>
          <w:rFonts w:ascii="Times New Roman" w:hAnsi="Times New Roman" w:cs="Times New Roman"/>
          <w:sz w:val="24"/>
          <w:szCs w:val="24"/>
        </w:rPr>
        <w:t xml:space="preserve">le posizioni apicali richiedono competenze più elevate e complesse, </w:t>
      </w:r>
      <w:r w:rsidR="005A5641" w:rsidRPr="00AD3FCB">
        <w:rPr>
          <w:rFonts w:ascii="Times New Roman" w:hAnsi="Times New Roman" w:cs="Times New Roman"/>
          <w:sz w:val="24"/>
          <w:szCs w:val="24"/>
        </w:rPr>
        <w:t>la struttura gerarchica è più articolata</w:t>
      </w:r>
      <w:r w:rsidRPr="00AD3FCB">
        <w:rPr>
          <w:rFonts w:ascii="Times New Roman" w:hAnsi="Times New Roman" w:cs="Times New Roman"/>
          <w:sz w:val="24"/>
          <w:szCs w:val="24"/>
        </w:rPr>
        <w:t xml:space="preserve">, e più significativa è dunque </w:t>
      </w:r>
      <w:r w:rsidR="005A5641" w:rsidRPr="00AD3FCB">
        <w:rPr>
          <w:rFonts w:ascii="Times New Roman" w:hAnsi="Times New Roman" w:cs="Times New Roman"/>
          <w:sz w:val="24"/>
          <w:szCs w:val="24"/>
        </w:rPr>
        <w:t>la segregazione verticale</w:t>
      </w:r>
      <w:r w:rsidRPr="00AD3FCB">
        <w:rPr>
          <w:rFonts w:ascii="Times New Roman" w:hAnsi="Times New Roman" w:cs="Times New Roman"/>
          <w:sz w:val="24"/>
          <w:szCs w:val="24"/>
        </w:rPr>
        <w:t>. Nelle imprese di minore dimensione</w:t>
      </w:r>
      <w:r w:rsidR="00740037" w:rsidRPr="00AD3FCB">
        <w:rPr>
          <w:rFonts w:ascii="Times New Roman" w:hAnsi="Times New Roman" w:cs="Times New Roman"/>
          <w:sz w:val="24"/>
          <w:szCs w:val="24"/>
        </w:rPr>
        <w:t xml:space="preserve"> la struttura gerarchica è più piatta</w:t>
      </w:r>
      <w:r w:rsidR="005157DA" w:rsidRPr="00AD3FCB">
        <w:rPr>
          <w:rFonts w:ascii="Times New Roman" w:hAnsi="Times New Roman" w:cs="Times New Roman"/>
          <w:sz w:val="24"/>
          <w:szCs w:val="24"/>
        </w:rPr>
        <w:t xml:space="preserve"> </w:t>
      </w:r>
      <w:r w:rsidR="00B52371" w:rsidRPr="00AD3FCB">
        <w:rPr>
          <w:rFonts w:ascii="Times New Roman" w:hAnsi="Times New Roman" w:cs="Times New Roman"/>
          <w:sz w:val="24"/>
          <w:szCs w:val="24"/>
        </w:rPr>
        <w:t xml:space="preserve">e </w:t>
      </w:r>
      <w:r w:rsidR="005157DA" w:rsidRPr="00AD3FCB">
        <w:rPr>
          <w:rFonts w:ascii="Times New Roman" w:hAnsi="Times New Roman" w:cs="Times New Roman"/>
          <w:sz w:val="24"/>
          <w:szCs w:val="24"/>
        </w:rPr>
        <w:t xml:space="preserve">i fattori di discriminazione passano forse più su aspetti riguardanti le componenti </w:t>
      </w:r>
      <w:r w:rsidR="00260FAF" w:rsidRPr="00AD3FCB">
        <w:rPr>
          <w:rFonts w:ascii="Times New Roman" w:hAnsi="Times New Roman" w:cs="Times New Roman"/>
          <w:sz w:val="24"/>
          <w:szCs w:val="24"/>
        </w:rPr>
        <w:t xml:space="preserve">accessorie </w:t>
      </w:r>
      <w:r w:rsidR="005157DA" w:rsidRPr="00AD3FCB">
        <w:rPr>
          <w:rFonts w:ascii="Times New Roman" w:hAnsi="Times New Roman" w:cs="Times New Roman"/>
          <w:sz w:val="24"/>
          <w:szCs w:val="24"/>
        </w:rPr>
        <w:t>del salario, l’attribuzione d</w:t>
      </w:r>
      <w:r w:rsidR="00D40AE0" w:rsidRPr="00AD3FCB">
        <w:rPr>
          <w:rFonts w:ascii="Times New Roman" w:hAnsi="Times New Roman" w:cs="Times New Roman"/>
          <w:sz w:val="24"/>
          <w:szCs w:val="24"/>
        </w:rPr>
        <w:t>elle</w:t>
      </w:r>
      <w:r w:rsidR="005157DA" w:rsidRPr="00AD3FCB">
        <w:rPr>
          <w:rFonts w:ascii="Times New Roman" w:hAnsi="Times New Roman" w:cs="Times New Roman"/>
          <w:sz w:val="24"/>
          <w:szCs w:val="24"/>
        </w:rPr>
        <w:t xml:space="preserve"> mansioni</w:t>
      </w:r>
      <w:r w:rsidR="00260FAF" w:rsidRPr="00AD3FCB">
        <w:rPr>
          <w:rFonts w:ascii="Times New Roman" w:hAnsi="Times New Roman" w:cs="Times New Roman"/>
          <w:sz w:val="24"/>
          <w:szCs w:val="24"/>
        </w:rPr>
        <w:t>, gli orari di lavoro, mobilità e</w:t>
      </w:r>
      <w:r w:rsidR="000F7FBE" w:rsidRPr="00AD3FCB">
        <w:rPr>
          <w:rFonts w:ascii="Times New Roman" w:hAnsi="Times New Roman" w:cs="Times New Roman"/>
          <w:sz w:val="24"/>
          <w:szCs w:val="24"/>
        </w:rPr>
        <w:t xml:space="preserve"> congedi, ecc.</w:t>
      </w:r>
      <w:r w:rsidR="00740037" w:rsidRPr="00AD3F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161F7A" w14:textId="52382298" w:rsidR="00535189" w:rsidRPr="00AD3FCB" w:rsidRDefault="00B40556" w:rsidP="004A19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quanto riguarda invece l’aspetto informativo</w:t>
      </w:r>
      <w:r w:rsidR="00FA3AE4">
        <w:rPr>
          <w:rFonts w:ascii="Times New Roman" w:hAnsi="Times New Roman" w:cs="Times New Roman"/>
          <w:sz w:val="24"/>
          <w:szCs w:val="24"/>
        </w:rPr>
        <w:t>, va tenuto presente che</w:t>
      </w:r>
      <w:r w:rsidR="00740037" w:rsidRPr="00AD3FCB">
        <w:rPr>
          <w:rFonts w:ascii="Times New Roman" w:hAnsi="Times New Roman" w:cs="Times New Roman"/>
          <w:sz w:val="24"/>
          <w:szCs w:val="24"/>
        </w:rPr>
        <w:t xml:space="preserve"> </w:t>
      </w:r>
      <w:r w:rsidR="005157DA" w:rsidRPr="00AD3FCB">
        <w:rPr>
          <w:rFonts w:ascii="Times New Roman" w:hAnsi="Times New Roman" w:cs="Times New Roman"/>
          <w:sz w:val="24"/>
          <w:szCs w:val="24"/>
        </w:rPr>
        <w:t xml:space="preserve">in quelle imprese/settori </w:t>
      </w:r>
      <w:r w:rsidR="00B52371" w:rsidRPr="00AD3FCB">
        <w:rPr>
          <w:rFonts w:ascii="Times New Roman" w:hAnsi="Times New Roman" w:cs="Times New Roman"/>
          <w:sz w:val="24"/>
          <w:szCs w:val="24"/>
        </w:rPr>
        <w:t>dove prevale</w:t>
      </w:r>
      <w:r w:rsidR="00740037" w:rsidRPr="00AD3FCB">
        <w:rPr>
          <w:rFonts w:ascii="Times New Roman" w:hAnsi="Times New Roman" w:cs="Times New Roman"/>
          <w:sz w:val="24"/>
          <w:szCs w:val="24"/>
        </w:rPr>
        <w:t xml:space="preserve"> una maggiore presenza femminile</w:t>
      </w:r>
      <w:r w:rsidR="00FD65CC" w:rsidRPr="00AD3FCB">
        <w:rPr>
          <w:rFonts w:ascii="Times New Roman" w:hAnsi="Times New Roman" w:cs="Times New Roman"/>
          <w:sz w:val="24"/>
          <w:szCs w:val="24"/>
        </w:rPr>
        <w:t xml:space="preserve"> (servizi</w:t>
      </w:r>
      <w:r w:rsidR="00D40AE0" w:rsidRPr="00AD3FCB">
        <w:rPr>
          <w:rFonts w:ascii="Times New Roman" w:hAnsi="Times New Roman" w:cs="Times New Roman"/>
          <w:sz w:val="24"/>
          <w:szCs w:val="24"/>
        </w:rPr>
        <w:t>, ma non solo</w:t>
      </w:r>
      <w:r w:rsidR="00FD65CC" w:rsidRPr="00AD3FCB">
        <w:rPr>
          <w:rFonts w:ascii="Times New Roman" w:hAnsi="Times New Roman" w:cs="Times New Roman"/>
          <w:sz w:val="24"/>
          <w:szCs w:val="24"/>
        </w:rPr>
        <w:t>)</w:t>
      </w:r>
      <w:r w:rsidR="00740037" w:rsidRPr="00AD3FCB">
        <w:rPr>
          <w:rFonts w:ascii="Times New Roman" w:hAnsi="Times New Roman" w:cs="Times New Roman"/>
          <w:sz w:val="24"/>
          <w:szCs w:val="24"/>
        </w:rPr>
        <w:t xml:space="preserve">, </w:t>
      </w:r>
      <w:r w:rsidR="0049275C">
        <w:rPr>
          <w:rFonts w:ascii="Times New Roman" w:hAnsi="Times New Roman" w:cs="Times New Roman"/>
          <w:sz w:val="24"/>
          <w:szCs w:val="24"/>
        </w:rPr>
        <w:t xml:space="preserve">è probabile che </w:t>
      </w:r>
      <w:r w:rsidR="0049275C" w:rsidRPr="0049275C">
        <w:rPr>
          <w:rFonts w:ascii="Times New Roman" w:hAnsi="Times New Roman" w:cs="Times New Roman"/>
          <w:sz w:val="24"/>
          <w:szCs w:val="24"/>
        </w:rPr>
        <w:t>l’intera struttura salariale</w:t>
      </w:r>
      <w:r w:rsidR="0049275C">
        <w:rPr>
          <w:rFonts w:ascii="Times New Roman" w:hAnsi="Times New Roman" w:cs="Times New Roman"/>
          <w:sz w:val="24"/>
          <w:szCs w:val="24"/>
        </w:rPr>
        <w:t xml:space="preserve"> risenta della segregazione orizzontale</w:t>
      </w:r>
      <w:r w:rsidR="00FA3AE4">
        <w:rPr>
          <w:rFonts w:ascii="Times New Roman" w:hAnsi="Times New Roman" w:cs="Times New Roman"/>
          <w:sz w:val="24"/>
          <w:szCs w:val="24"/>
        </w:rPr>
        <w:t>: settori/imprese fortemente femminilizzati soffrono infatti di una penalizzazione salariale, comandano cioè generalmente salari più bassi</w:t>
      </w:r>
      <w:r w:rsidR="0049275C">
        <w:rPr>
          <w:rFonts w:ascii="Times New Roman" w:hAnsi="Times New Roman" w:cs="Times New Roman"/>
          <w:sz w:val="24"/>
          <w:szCs w:val="24"/>
        </w:rPr>
        <w:t>. L</w:t>
      </w:r>
      <w:r w:rsidR="001956E9" w:rsidRPr="00AD3FCB">
        <w:rPr>
          <w:rFonts w:ascii="Times New Roman" w:hAnsi="Times New Roman" w:cs="Times New Roman"/>
          <w:sz w:val="24"/>
          <w:szCs w:val="24"/>
        </w:rPr>
        <w:t xml:space="preserve">a rilevazione </w:t>
      </w:r>
      <w:r w:rsidR="005157DA" w:rsidRPr="00AD3FCB">
        <w:rPr>
          <w:rFonts w:ascii="Times New Roman" w:hAnsi="Times New Roman" w:cs="Times New Roman"/>
          <w:sz w:val="24"/>
          <w:szCs w:val="24"/>
        </w:rPr>
        <w:t xml:space="preserve">su base di impresa </w:t>
      </w:r>
      <w:r w:rsidR="0049275C">
        <w:rPr>
          <w:rFonts w:ascii="Times New Roman" w:hAnsi="Times New Roman" w:cs="Times New Roman"/>
          <w:sz w:val="24"/>
          <w:szCs w:val="24"/>
        </w:rPr>
        <w:t xml:space="preserve">potrebbe dunque non mostrare palesi differenze nelle retribuzioni, pur non </w:t>
      </w:r>
      <w:r w:rsidR="001956E9" w:rsidRPr="00AD3FCB">
        <w:rPr>
          <w:rFonts w:ascii="Times New Roman" w:hAnsi="Times New Roman" w:cs="Times New Roman"/>
          <w:sz w:val="24"/>
          <w:szCs w:val="24"/>
        </w:rPr>
        <w:t>assicura</w:t>
      </w:r>
      <w:r w:rsidR="0049275C">
        <w:rPr>
          <w:rFonts w:ascii="Times New Roman" w:hAnsi="Times New Roman" w:cs="Times New Roman"/>
          <w:sz w:val="24"/>
          <w:szCs w:val="24"/>
        </w:rPr>
        <w:t>ndo</w:t>
      </w:r>
      <w:r w:rsidR="001956E9" w:rsidRPr="00AD3FCB">
        <w:rPr>
          <w:rFonts w:ascii="Times New Roman" w:hAnsi="Times New Roman" w:cs="Times New Roman"/>
          <w:sz w:val="24"/>
          <w:szCs w:val="24"/>
        </w:rPr>
        <w:t xml:space="preserve"> che venga rispettato il principio </w:t>
      </w:r>
      <w:r w:rsidR="005157DA" w:rsidRPr="00AD3FCB">
        <w:rPr>
          <w:rFonts w:ascii="Times New Roman" w:hAnsi="Times New Roman" w:cs="Times New Roman"/>
          <w:sz w:val="24"/>
          <w:szCs w:val="24"/>
        </w:rPr>
        <w:t xml:space="preserve">generale </w:t>
      </w:r>
      <w:r w:rsidR="001956E9" w:rsidRPr="00AD3FCB">
        <w:rPr>
          <w:rFonts w:ascii="Times New Roman" w:hAnsi="Times New Roman" w:cs="Times New Roman"/>
          <w:sz w:val="24"/>
          <w:szCs w:val="24"/>
        </w:rPr>
        <w:t xml:space="preserve">di eguale salario per eguale lavoro. </w:t>
      </w:r>
      <w:r w:rsidR="00FD65CC" w:rsidRPr="00AD3FCB">
        <w:rPr>
          <w:rFonts w:ascii="Times New Roman" w:hAnsi="Times New Roman" w:cs="Times New Roman"/>
          <w:sz w:val="24"/>
          <w:szCs w:val="24"/>
        </w:rPr>
        <w:t>Si richiede dunque grande attenzione nel valutare i risultati per imprese di diverse dimensioni</w:t>
      </w:r>
      <w:r w:rsidR="005157DA" w:rsidRPr="00AD3FCB">
        <w:rPr>
          <w:rFonts w:ascii="Times New Roman" w:hAnsi="Times New Roman" w:cs="Times New Roman"/>
          <w:sz w:val="24"/>
          <w:szCs w:val="24"/>
        </w:rPr>
        <w:t xml:space="preserve"> o che operano in diversi settori, soprattutto nel processo di aggregazione dei risultati</w:t>
      </w:r>
      <w:r w:rsidR="00535189" w:rsidRPr="00AD3FCB">
        <w:rPr>
          <w:rFonts w:ascii="Times New Roman" w:hAnsi="Times New Roman" w:cs="Times New Roman"/>
          <w:sz w:val="24"/>
          <w:szCs w:val="24"/>
        </w:rPr>
        <w:t>.</w:t>
      </w:r>
      <w:r w:rsidR="006D0521">
        <w:rPr>
          <w:rFonts w:ascii="Times New Roman" w:hAnsi="Times New Roman" w:cs="Times New Roman"/>
          <w:sz w:val="24"/>
          <w:szCs w:val="24"/>
        </w:rPr>
        <w:t xml:space="preserve"> Il rischio è che tanto maggiore è il livello di aggregazione dei dati, tanto più il fenomeno della discriminazione (derivante dalla segregazione verticale e orizzontale) venga oscurato, rendendo inutilizzabili i dati forniti dalle imprese.</w:t>
      </w:r>
    </w:p>
    <w:p w14:paraId="61C27EB5" w14:textId="19E61AD3" w:rsidR="00064AA3" w:rsidRPr="00AD3FCB" w:rsidRDefault="00A455A6" w:rsidP="004A1963">
      <w:pPr>
        <w:jc w:val="both"/>
        <w:rPr>
          <w:rFonts w:ascii="Times New Roman" w:hAnsi="Times New Roman" w:cs="Times New Roman"/>
          <w:sz w:val="24"/>
          <w:szCs w:val="24"/>
        </w:rPr>
      </w:pPr>
      <w:r w:rsidRPr="00AD3FCB">
        <w:rPr>
          <w:rFonts w:ascii="Times New Roman" w:hAnsi="Times New Roman" w:cs="Times New Roman"/>
          <w:sz w:val="24"/>
          <w:szCs w:val="24"/>
        </w:rPr>
        <w:t>ii)</w:t>
      </w:r>
      <w:r w:rsidR="00FD65CC" w:rsidRPr="00AD3FCB">
        <w:rPr>
          <w:rFonts w:ascii="Times New Roman" w:hAnsi="Times New Roman" w:cs="Times New Roman"/>
          <w:sz w:val="24"/>
          <w:szCs w:val="24"/>
        </w:rPr>
        <w:t xml:space="preserve"> </w:t>
      </w:r>
      <w:r w:rsidR="006D0521">
        <w:rPr>
          <w:rFonts w:ascii="Times New Roman" w:hAnsi="Times New Roman" w:cs="Times New Roman"/>
          <w:sz w:val="24"/>
          <w:szCs w:val="24"/>
        </w:rPr>
        <w:t>C</w:t>
      </w:r>
      <w:r w:rsidR="00064AA3" w:rsidRPr="00AD3FCB">
        <w:rPr>
          <w:rFonts w:ascii="Times New Roman" w:hAnsi="Times New Roman" w:cs="Times New Roman"/>
          <w:sz w:val="24"/>
          <w:szCs w:val="24"/>
        </w:rPr>
        <w:t xml:space="preserve">hi è tenuto a </w:t>
      </w:r>
      <w:r w:rsidR="005157DA" w:rsidRPr="00AD3FCB">
        <w:rPr>
          <w:rFonts w:ascii="Times New Roman" w:hAnsi="Times New Roman" w:cs="Times New Roman"/>
          <w:sz w:val="24"/>
          <w:szCs w:val="24"/>
        </w:rPr>
        <w:t>redigere il rapporto</w:t>
      </w:r>
      <w:r w:rsidR="00947CA8" w:rsidRPr="00AD3FCB">
        <w:rPr>
          <w:rFonts w:ascii="Times New Roman" w:hAnsi="Times New Roman" w:cs="Times New Roman"/>
          <w:sz w:val="24"/>
          <w:szCs w:val="24"/>
        </w:rPr>
        <w:t xml:space="preserve"> (elenchi</w:t>
      </w:r>
      <w:r w:rsidR="00111CD0">
        <w:rPr>
          <w:rFonts w:ascii="Times New Roman" w:hAnsi="Times New Roman" w:cs="Times New Roman"/>
          <w:sz w:val="24"/>
          <w:szCs w:val="24"/>
        </w:rPr>
        <w:t xml:space="preserve"> delle imprese tenute alla rendicontazione</w:t>
      </w:r>
      <w:r w:rsidR="00947CA8" w:rsidRPr="00AD3FCB">
        <w:rPr>
          <w:rFonts w:ascii="Times New Roman" w:hAnsi="Times New Roman" w:cs="Times New Roman"/>
          <w:sz w:val="24"/>
          <w:szCs w:val="24"/>
        </w:rPr>
        <w:t>)</w:t>
      </w:r>
    </w:p>
    <w:p w14:paraId="7D83DB76" w14:textId="0A1BF60E" w:rsidR="000F7FBE" w:rsidRPr="00AD3FCB" w:rsidRDefault="00947CA8" w:rsidP="004A1963">
      <w:pPr>
        <w:jc w:val="both"/>
        <w:rPr>
          <w:rFonts w:ascii="Times New Roman" w:hAnsi="Times New Roman" w:cs="Times New Roman"/>
          <w:sz w:val="24"/>
          <w:szCs w:val="24"/>
        </w:rPr>
      </w:pPr>
      <w:r w:rsidRPr="00AD3FCB">
        <w:rPr>
          <w:rFonts w:ascii="Times New Roman" w:hAnsi="Times New Roman" w:cs="Times New Roman"/>
          <w:sz w:val="24"/>
          <w:szCs w:val="24"/>
        </w:rPr>
        <w:t xml:space="preserve">La trasmissione telematica del questionario dovrebbe risolvere i problemi </w:t>
      </w:r>
      <w:r w:rsidR="00B52371" w:rsidRPr="00AD3FCB">
        <w:rPr>
          <w:rFonts w:ascii="Times New Roman" w:hAnsi="Times New Roman" w:cs="Times New Roman"/>
          <w:sz w:val="24"/>
          <w:szCs w:val="24"/>
        </w:rPr>
        <w:t>segnalati dalle consigliere di parità</w:t>
      </w:r>
      <w:r w:rsidR="00111CD0">
        <w:rPr>
          <w:rFonts w:ascii="Times New Roman" w:hAnsi="Times New Roman" w:cs="Times New Roman"/>
          <w:sz w:val="24"/>
          <w:szCs w:val="24"/>
        </w:rPr>
        <w:t xml:space="preserve">: la mancanza degli elenchi delle imprese tenute alla rendicontazione rendeva impossibile l’esercizio del compito di controllo e sanzione. E’ dunque essenziale fornire queste informazioni di base. </w:t>
      </w:r>
      <w:r w:rsidRPr="00AD3FCB">
        <w:rPr>
          <w:rFonts w:ascii="Times New Roman" w:hAnsi="Times New Roman" w:cs="Times New Roman"/>
          <w:sz w:val="24"/>
          <w:szCs w:val="24"/>
        </w:rPr>
        <w:t>L’Inps p</w:t>
      </w:r>
      <w:r w:rsidR="00B52371" w:rsidRPr="00AD3FCB">
        <w:rPr>
          <w:rFonts w:ascii="Times New Roman" w:hAnsi="Times New Roman" w:cs="Times New Roman"/>
          <w:sz w:val="24"/>
          <w:szCs w:val="24"/>
        </w:rPr>
        <w:t>uò p</w:t>
      </w:r>
      <w:r w:rsidRPr="00AD3FCB">
        <w:rPr>
          <w:rFonts w:ascii="Times New Roman" w:hAnsi="Times New Roman" w:cs="Times New Roman"/>
          <w:sz w:val="24"/>
          <w:szCs w:val="24"/>
        </w:rPr>
        <w:t>redispo</w:t>
      </w:r>
      <w:r w:rsidR="00B52371" w:rsidRPr="00AD3FCB">
        <w:rPr>
          <w:rFonts w:ascii="Times New Roman" w:hAnsi="Times New Roman" w:cs="Times New Roman"/>
          <w:sz w:val="24"/>
          <w:szCs w:val="24"/>
        </w:rPr>
        <w:t>rre</w:t>
      </w:r>
      <w:r w:rsidRPr="00AD3FCB">
        <w:rPr>
          <w:rFonts w:ascii="Times New Roman" w:hAnsi="Times New Roman" w:cs="Times New Roman"/>
          <w:sz w:val="24"/>
          <w:szCs w:val="24"/>
        </w:rPr>
        <w:t xml:space="preserve"> e invia</w:t>
      </w:r>
      <w:r w:rsidR="00B52371" w:rsidRPr="00AD3FCB">
        <w:rPr>
          <w:rFonts w:ascii="Times New Roman" w:hAnsi="Times New Roman" w:cs="Times New Roman"/>
          <w:sz w:val="24"/>
          <w:szCs w:val="24"/>
        </w:rPr>
        <w:t>re</w:t>
      </w:r>
      <w:r w:rsidRPr="00AD3FCB">
        <w:rPr>
          <w:rFonts w:ascii="Times New Roman" w:hAnsi="Times New Roman" w:cs="Times New Roman"/>
          <w:sz w:val="24"/>
          <w:szCs w:val="24"/>
        </w:rPr>
        <w:t xml:space="preserve"> gli elenchi delle imprese al Ministero del Lavoro, che provvede a </w:t>
      </w:r>
      <w:r w:rsidR="00111CD0">
        <w:rPr>
          <w:rFonts w:ascii="Times New Roman" w:hAnsi="Times New Roman" w:cs="Times New Roman"/>
          <w:sz w:val="24"/>
          <w:szCs w:val="24"/>
        </w:rPr>
        <w:t xml:space="preserve">inoltrarli </w:t>
      </w:r>
      <w:r w:rsidRPr="00AD3FCB">
        <w:rPr>
          <w:rFonts w:ascii="Times New Roman" w:hAnsi="Times New Roman" w:cs="Times New Roman"/>
          <w:sz w:val="24"/>
          <w:szCs w:val="24"/>
        </w:rPr>
        <w:t>alle consigliere di parità</w:t>
      </w:r>
      <w:r w:rsidR="00111CD0">
        <w:rPr>
          <w:rFonts w:ascii="Times New Roman" w:hAnsi="Times New Roman" w:cs="Times New Roman"/>
          <w:sz w:val="24"/>
          <w:szCs w:val="24"/>
        </w:rPr>
        <w:t xml:space="preserve"> e a inviare i questionari alle imprese interessate</w:t>
      </w:r>
      <w:r w:rsidRPr="00111CD0">
        <w:rPr>
          <w:rFonts w:ascii="Times New Roman" w:hAnsi="Times New Roman" w:cs="Times New Roman"/>
          <w:sz w:val="24"/>
          <w:szCs w:val="24"/>
        </w:rPr>
        <w:t>.</w:t>
      </w:r>
      <w:r w:rsidRPr="00AD3FCB">
        <w:rPr>
          <w:rFonts w:ascii="Times New Roman" w:hAnsi="Times New Roman" w:cs="Times New Roman"/>
          <w:sz w:val="24"/>
          <w:szCs w:val="24"/>
        </w:rPr>
        <w:t xml:space="preserve"> </w:t>
      </w:r>
      <w:r w:rsidR="00297CEC" w:rsidRPr="00AD3FCB">
        <w:rPr>
          <w:rFonts w:ascii="Times New Roman" w:hAnsi="Times New Roman" w:cs="Times New Roman"/>
          <w:sz w:val="24"/>
          <w:szCs w:val="24"/>
        </w:rPr>
        <w:t>Va</w:t>
      </w:r>
      <w:r w:rsidR="00B52371" w:rsidRPr="00AD3FCB">
        <w:rPr>
          <w:rFonts w:ascii="Times New Roman" w:hAnsi="Times New Roman" w:cs="Times New Roman"/>
          <w:sz w:val="24"/>
          <w:szCs w:val="24"/>
        </w:rPr>
        <w:t>nno</w:t>
      </w:r>
      <w:r w:rsidR="00297CEC" w:rsidRPr="00AD3FCB">
        <w:rPr>
          <w:rFonts w:ascii="Times New Roman" w:hAnsi="Times New Roman" w:cs="Times New Roman"/>
          <w:sz w:val="24"/>
          <w:szCs w:val="24"/>
        </w:rPr>
        <w:t xml:space="preserve"> segnalat</w:t>
      </w:r>
      <w:r w:rsidR="00B52371" w:rsidRPr="00AD3FCB">
        <w:rPr>
          <w:rFonts w:ascii="Times New Roman" w:hAnsi="Times New Roman" w:cs="Times New Roman"/>
          <w:sz w:val="24"/>
          <w:szCs w:val="24"/>
        </w:rPr>
        <w:t>i alcuni pr</w:t>
      </w:r>
      <w:r w:rsidR="000F7FBE" w:rsidRPr="00AD3FCB">
        <w:rPr>
          <w:rFonts w:ascii="Times New Roman" w:hAnsi="Times New Roman" w:cs="Times New Roman"/>
          <w:sz w:val="24"/>
          <w:szCs w:val="24"/>
        </w:rPr>
        <w:t>oblem</w:t>
      </w:r>
      <w:r w:rsidR="00B52371" w:rsidRPr="00AD3FCB">
        <w:rPr>
          <w:rFonts w:ascii="Times New Roman" w:hAnsi="Times New Roman" w:cs="Times New Roman"/>
          <w:sz w:val="24"/>
          <w:szCs w:val="24"/>
        </w:rPr>
        <w:t>i</w:t>
      </w:r>
      <w:r w:rsidR="004065C8">
        <w:rPr>
          <w:rFonts w:ascii="Times New Roman" w:hAnsi="Times New Roman" w:cs="Times New Roman"/>
          <w:sz w:val="24"/>
          <w:szCs w:val="24"/>
        </w:rPr>
        <w:t xml:space="preserve"> relativi al</w:t>
      </w:r>
      <w:r w:rsidR="00297CEC" w:rsidRPr="00AD3FCB">
        <w:rPr>
          <w:rFonts w:ascii="Times New Roman" w:hAnsi="Times New Roman" w:cs="Times New Roman"/>
          <w:sz w:val="24"/>
          <w:szCs w:val="24"/>
        </w:rPr>
        <w:t>le imprese con più unità locali</w:t>
      </w:r>
      <w:r w:rsidR="00111CD0">
        <w:rPr>
          <w:rFonts w:ascii="Times New Roman" w:hAnsi="Times New Roman" w:cs="Times New Roman"/>
          <w:sz w:val="24"/>
          <w:szCs w:val="24"/>
        </w:rPr>
        <w:t xml:space="preserve">: </w:t>
      </w:r>
      <w:r w:rsidRPr="00AD3FCB">
        <w:rPr>
          <w:rFonts w:ascii="Times New Roman" w:hAnsi="Times New Roman" w:cs="Times New Roman"/>
          <w:sz w:val="24"/>
          <w:szCs w:val="24"/>
        </w:rPr>
        <w:t>nella formulazione attuale, così come in alcune proposte, sono tenute alla compilazione le imprese con sede legale nella regione</w:t>
      </w:r>
      <w:r w:rsidR="004065C8">
        <w:rPr>
          <w:rFonts w:ascii="Times New Roman" w:hAnsi="Times New Roman" w:cs="Times New Roman"/>
          <w:sz w:val="24"/>
          <w:szCs w:val="24"/>
        </w:rPr>
        <w:t>. N</w:t>
      </w:r>
      <w:r w:rsidR="00111CD0">
        <w:rPr>
          <w:rFonts w:ascii="Times New Roman" w:hAnsi="Times New Roman" w:cs="Times New Roman"/>
          <w:sz w:val="24"/>
          <w:szCs w:val="24"/>
        </w:rPr>
        <w:t xml:space="preserve">el modulo </w:t>
      </w:r>
      <w:r w:rsidR="004065C8">
        <w:rPr>
          <w:rFonts w:ascii="Times New Roman" w:hAnsi="Times New Roman" w:cs="Times New Roman"/>
          <w:sz w:val="24"/>
          <w:szCs w:val="24"/>
        </w:rPr>
        <w:t>p</w:t>
      </w:r>
      <w:r w:rsidR="00111CD0">
        <w:rPr>
          <w:rFonts w:ascii="Times New Roman" w:hAnsi="Times New Roman" w:cs="Times New Roman"/>
          <w:sz w:val="24"/>
          <w:szCs w:val="24"/>
        </w:rPr>
        <w:t xml:space="preserve">redisposto </w:t>
      </w:r>
      <w:r w:rsidR="004065C8">
        <w:rPr>
          <w:rFonts w:ascii="Times New Roman" w:hAnsi="Times New Roman" w:cs="Times New Roman"/>
          <w:sz w:val="24"/>
          <w:szCs w:val="24"/>
        </w:rPr>
        <w:t>in uso attualmente le informazioni richieste</w:t>
      </w:r>
      <w:r w:rsidR="00111CD0">
        <w:rPr>
          <w:rFonts w:ascii="Times New Roman" w:hAnsi="Times New Roman" w:cs="Times New Roman"/>
          <w:sz w:val="24"/>
          <w:szCs w:val="24"/>
        </w:rPr>
        <w:t xml:space="preserve"> sulle unità locali</w:t>
      </w:r>
      <w:r w:rsidR="004065C8">
        <w:rPr>
          <w:rFonts w:ascii="Times New Roman" w:hAnsi="Times New Roman" w:cs="Times New Roman"/>
          <w:sz w:val="24"/>
          <w:szCs w:val="24"/>
        </w:rPr>
        <w:t xml:space="preserve"> non hanno </w:t>
      </w:r>
      <w:r w:rsidR="00111CD0">
        <w:rPr>
          <w:rFonts w:ascii="Times New Roman" w:hAnsi="Times New Roman" w:cs="Times New Roman"/>
          <w:sz w:val="24"/>
          <w:szCs w:val="24"/>
        </w:rPr>
        <w:t>l</w:t>
      </w:r>
      <w:r w:rsidR="004065C8">
        <w:rPr>
          <w:rFonts w:ascii="Times New Roman" w:hAnsi="Times New Roman" w:cs="Times New Roman"/>
          <w:sz w:val="24"/>
          <w:szCs w:val="24"/>
        </w:rPr>
        <w:t>o stesso</w:t>
      </w:r>
      <w:r w:rsidR="00111CD0">
        <w:rPr>
          <w:rFonts w:ascii="Times New Roman" w:hAnsi="Times New Roman" w:cs="Times New Roman"/>
          <w:sz w:val="24"/>
          <w:szCs w:val="24"/>
        </w:rPr>
        <w:t xml:space="preserve"> l</w:t>
      </w:r>
      <w:r w:rsidR="004065C8">
        <w:rPr>
          <w:rFonts w:ascii="Times New Roman" w:hAnsi="Times New Roman" w:cs="Times New Roman"/>
          <w:sz w:val="24"/>
          <w:szCs w:val="24"/>
        </w:rPr>
        <w:t>i</w:t>
      </w:r>
      <w:r w:rsidR="00111CD0">
        <w:rPr>
          <w:rFonts w:ascii="Times New Roman" w:hAnsi="Times New Roman" w:cs="Times New Roman"/>
          <w:sz w:val="24"/>
          <w:szCs w:val="24"/>
        </w:rPr>
        <w:t>vello di dettaglio</w:t>
      </w:r>
      <w:r w:rsidR="004065C8">
        <w:rPr>
          <w:rFonts w:ascii="Times New Roman" w:hAnsi="Times New Roman" w:cs="Times New Roman"/>
          <w:sz w:val="24"/>
          <w:szCs w:val="24"/>
        </w:rPr>
        <w:t xml:space="preserve"> -</w:t>
      </w:r>
      <w:r w:rsidR="00111CD0">
        <w:rPr>
          <w:rFonts w:ascii="Times New Roman" w:hAnsi="Times New Roman" w:cs="Times New Roman"/>
          <w:sz w:val="24"/>
          <w:szCs w:val="24"/>
        </w:rPr>
        <w:t xml:space="preserve"> su retribuzioni, carriera </w:t>
      </w:r>
      <w:r w:rsidR="004065C8">
        <w:rPr>
          <w:rFonts w:ascii="Times New Roman" w:hAnsi="Times New Roman" w:cs="Times New Roman"/>
          <w:sz w:val="24"/>
          <w:szCs w:val="24"/>
        </w:rPr>
        <w:t xml:space="preserve">mansioni, </w:t>
      </w:r>
      <w:r w:rsidR="00111CD0">
        <w:rPr>
          <w:rFonts w:ascii="Times New Roman" w:hAnsi="Times New Roman" w:cs="Times New Roman"/>
          <w:sz w:val="24"/>
          <w:szCs w:val="24"/>
        </w:rPr>
        <w:t>ecc.</w:t>
      </w:r>
      <w:r w:rsidR="004065C8">
        <w:rPr>
          <w:rFonts w:ascii="Times New Roman" w:hAnsi="Times New Roman" w:cs="Times New Roman"/>
          <w:sz w:val="24"/>
          <w:szCs w:val="24"/>
        </w:rPr>
        <w:t xml:space="preserve"> - </w:t>
      </w:r>
      <w:r w:rsidR="006A2DFE" w:rsidRPr="00AD3FCB">
        <w:rPr>
          <w:rFonts w:ascii="Times New Roman" w:hAnsi="Times New Roman" w:cs="Times New Roman"/>
          <w:sz w:val="24"/>
          <w:szCs w:val="24"/>
        </w:rPr>
        <w:t xml:space="preserve"> </w:t>
      </w:r>
      <w:r w:rsidR="004065C8">
        <w:rPr>
          <w:rFonts w:ascii="Times New Roman" w:hAnsi="Times New Roman" w:cs="Times New Roman"/>
          <w:sz w:val="24"/>
          <w:szCs w:val="24"/>
        </w:rPr>
        <w:t>necessario per effettuare un effettivo controllo</w:t>
      </w:r>
      <w:r w:rsidR="00FA3AE4">
        <w:rPr>
          <w:rFonts w:ascii="Times New Roman" w:hAnsi="Times New Roman" w:cs="Times New Roman"/>
          <w:sz w:val="24"/>
          <w:szCs w:val="24"/>
        </w:rPr>
        <w:t xml:space="preserve"> sulle unità locali presenti nel territorio</w:t>
      </w:r>
      <w:r w:rsidR="004065C8">
        <w:rPr>
          <w:rFonts w:ascii="Times New Roman" w:hAnsi="Times New Roman" w:cs="Times New Roman"/>
          <w:sz w:val="24"/>
          <w:szCs w:val="24"/>
        </w:rPr>
        <w:t xml:space="preserve">. </w:t>
      </w:r>
      <w:r w:rsidR="00FA3AE4">
        <w:rPr>
          <w:rFonts w:ascii="Times New Roman" w:hAnsi="Times New Roman" w:cs="Times New Roman"/>
          <w:sz w:val="24"/>
          <w:szCs w:val="24"/>
        </w:rPr>
        <w:t xml:space="preserve">Si pone dunque l’esigenza di rivedere la struttura del questionario (vedi infra, iii). </w:t>
      </w:r>
      <w:r w:rsidR="004065C8">
        <w:rPr>
          <w:rFonts w:ascii="Times New Roman" w:hAnsi="Times New Roman" w:cs="Times New Roman"/>
          <w:sz w:val="24"/>
          <w:szCs w:val="24"/>
        </w:rPr>
        <w:t xml:space="preserve">E rimangono </w:t>
      </w:r>
      <w:r w:rsidR="00FA3AE4">
        <w:rPr>
          <w:rFonts w:ascii="Times New Roman" w:hAnsi="Times New Roman" w:cs="Times New Roman"/>
          <w:sz w:val="24"/>
          <w:szCs w:val="24"/>
        </w:rPr>
        <w:t>poi</w:t>
      </w:r>
      <w:r w:rsidRPr="00AD3FCB">
        <w:rPr>
          <w:rFonts w:ascii="Times New Roman" w:hAnsi="Times New Roman" w:cs="Times New Roman"/>
          <w:sz w:val="24"/>
          <w:szCs w:val="24"/>
        </w:rPr>
        <w:t xml:space="preserve"> i problemi sollevati dai</w:t>
      </w:r>
      <w:r w:rsidR="000F7FBE" w:rsidRPr="00AD3FCB">
        <w:rPr>
          <w:rFonts w:ascii="Times New Roman" w:hAnsi="Times New Roman" w:cs="Times New Roman"/>
          <w:sz w:val="24"/>
          <w:szCs w:val="24"/>
        </w:rPr>
        <w:t xml:space="preserve"> mutamenti nell’organizzazione del lavoro</w:t>
      </w:r>
      <w:r w:rsidR="00297CEC" w:rsidRPr="00AD3FCB">
        <w:rPr>
          <w:rFonts w:ascii="Times New Roman" w:hAnsi="Times New Roman" w:cs="Times New Roman"/>
          <w:sz w:val="24"/>
          <w:szCs w:val="24"/>
        </w:rPr>
        <w:t>,</w:t>
      </w:r>
      <w:r w:rsidR="000F7FBE" w:rsidRPr="00AD3FCB">
        <w:rPr>
          <w:rFonts w:ascii="Times New Roman" w:hAnsi="Times New Roman" w:cs="Times New Roman"/>
          <w:sz w:val="24"/>
          <w:szCs w:val="24"/>
        </w:rPr>
        <w:t xml:space="preserve"> </w:t>
      </w:r>
      <w:r w:rsidRPr="00AD3FCB">
        <w:rPr>
          <w:rFonts w:ascii="Times New Roman" w:hAnsi="Times New Roman" w:cs="Times New Roman"/>
          <w:sz w:val="24"/>
          <w:szCs w:val="24"/>
        </w:rPr>
        <w:t xml:space="preserve">per esempio </w:t>
      </w:r>
      <w:r w:rsidR="00297CEC" w:rsidRPr="00AD3FCB">
        <w:rPr>
          <w:rFonts w:ascii="Times New Roman" w:hAnsi="Times New Roman" w:cs="Times New Roman"/>
          <w:sz w:val="24"/>
          <w:szCs w:val="24"/>
        </w:rPr>
        <w:t xml:space="preserve">le imprese di servizi che operano in franchising </w:t>
      </w:r>
      <w:r w:rsidR="00A455A6" w:rsidRPr="00AD3FCB">
        <w:rPr>
          <w:rFonts w:ascii="Times New Roman" w:hAnsi="Times New Roman" w:cs="Times New Roman"/>
          <w:sz w:val="24"/>
          <w:szCs w:val="24"/>
        </w:rPr>
        <w:t>o le nuove imprese della gig-economy</w:t>
      </w:r>
      <w:r w:rsidR="004065C8">
        <w:rPr>
          <w:rFonts w:ascii="Times New Roman" w:hAnsi="Times New Roman" w:cs="Times New Roman"/>
          <w:sz w:val="24"/>
          <w:szCs w:val="24"/>
        </w:rPr>
        <w:t>, mentre sono</w:t>
      </w:r>
      <w:r w:rsidR="00525C0E" w:rsidRPr="00AD3FCB">
        <w:rPr>
          <w:rFonts w:ascii="Times New Roman" w:hAnsi="Times New Roman" w:cs="Times New Roman"/>
          <w:sz w:val="24"/>
          <w:szCs w:val="24"/>
        </w:rPr>
        <w:t xml:space="preserve"> ovviamente </w:t>
      </w:r>
      <w:r w:rsidRPr="00AD3FCB">
        <w:rPr>
          <w:rFonts w:ascii="Times New Roman" w:hAnsi="Times New Roman" w:cs="Times New Roman"/>
          <w:sz w:val="24"/>
          <w:szCs w:val="24"/>
        </w:rPr>
        <w:t>e</w:t>
      </w:r>
      <w:r w:rsidR="00525C0E" w:rsidRPr="00AD3FCB">
        <w:rPr>
          <w:rFonts w:ascii="Times New Roman" w:hAnsi="Times New Roman" w:cs="Times New Roman"/>
          <w:sz w:val="24"/>
          <w:szCs w:val="24"/>
        </w:rPr>
        <w:t xml:space="preserve">scluse le piccole imprese, </w:t>
      </w:r>
      <w:r w:rsidR="006A2DFE" w:rsidRPr="00AD3FCB">
        <w:rPr>
          <w:rFonts w:ascii="Times New Roman" w:hAnsi="Times New Roman" w:cs="Times New Roman"/>
          <w:sz w:val="24"/>
          <w:szCs w:val="24"/>
        </w:rPr>
        <w:t xml:space="preserve">i </w:t>
      </w:r>
      <w:r w:rsidR="00525C0E" w:rsidRPr="00AD3FCB">
        <w:rPr>
          <w:rFonts w:ascii="Times New Roman" w:hAnsi="Times New Roman" w:cs="Times New Roman"/>
          <w:sz w:val="24"/>
          <w:szCs w:val="24"/>
        </w:rPr>
        <w:t>lavori irregolari o atipici, le professioni</w:t>
      </w:r>
      <w:r w:rsidR="00FA3AE4">
        <w:rPr>
          <w:rFonts w:ascii="Times New Roman" w:hAnsi="Times New Roman" w:cs="Times New Roman"/>
          <w:sz w:val="24"/>
          <w:szCs w:val="24"/>
        </w:rPr>
        <w:t>, dove più si annida la discriminazione</w:t>
      </w:r>
      <w:r w:rsidR="00525C0E" w:rsidRPr="00AD3FCB">
        <w:rPr>
          <w:rFonts w:ascii="Times New Roman" w:hAnsi="Times New Roman" w:cs="Times New Roman"/>
          <w:sz w:val="24"/>
          <w:szCs w:val="24"/>
        </w:rPr>
        <w:t>.</w:t>
      </w:r>
    </w:p>
    <w:p w14:paraId="46874BC8" w14:textId="764C8240" w:rsidR="003A0661" w:rsidRPr="00AD3FCB" w:rsidRDefault="00A455A6" w:rsidP="004A1963">
      <w:pPr>
        <w:jc w:val="both"/>
        <w:rPr>
          <w:rFonts w:ascii="Times New Roman" w:hAnsi="Times New Roman" w:cs="Times New Roman"/>
          <w:sz w:val="24"/>
          <w:szCs w:val="24"/>
        </w:rPr>
      </w:pPr>
      <w:r w:rsidRPr="00AD3FCB">
        <w:rPr>
          <w:rFonts w:ascii="Times New Roman" w:hAnsi="Times New Roman" w:cs="Times New Roman"/>
          <w:sz w:val="24"/>
          <w:szCs w:val="24"/>
        </w:rPr>
        <w:t>iii)</w:t>
      </w:r>
      <w:r w:rsidR="00D42CDC" w:rsidRPr="00AD3FCB">
        <w:rPr>
          <w:rFonts w:ascii="Times New Roman" w:hAnsi="Times New Roman" w:cs="Times New Roman"/>
          <w:sz w:val="24"/>
          <w:szCs w:val="24"/>
        </w:rPr>
        <w:t xml:space="preserve"> Q</w:t>
      </w:r>
      <w:r w:rsidR="00064AA3" w:rsidRPr="00AD3FCB">
        <w:rPr>
          <w:rFonts w:ascii="Times New Roman" w:hAnsi="Times New Roman" w:cs="Times New Roman"/>
          <w:sz w:val="24"/>
          <w:szCs w:val="24"/>
        </w:rPr>
        <w:t>uali informazioni richiedere</w:t>
      </w:r>
      <w:r w:rsidR="00D42CDC" w:rsidRPr="00AD3F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7312B2" w14:textId="136B2B55" w:rsidR="00EE7B53" w:rsidRPr="00AD3FCB" w:rsidRDefault="006A2DFE" w:rsidP="004A1963">
      <w:pPr>
        <w:jc w:val="both"/>
        <w:rPr>
          <w:rFonts w:ascii="Times New Roman" w:hAnsi="Times New Roman" w:cs="Times New Roman"/>
          <w:sz w:val="24"/>
          <w:szCs w:val="24"/>
        </w:rPr>
      </w:pPr>
      <w:r w:rsidRPr="00AD3FCB">
        <w:rPr>
          <w:rFonts w:ascii="Times New Roman" w:hAnsi="Times New Roman" w:cs="Times New Roman"/>
          <w:sz w:val="24"/>
          <w:szCs w:val="24"/>
        </w:rPr>
        <w:t xml:space="preserve">Se si riduce la soglia, va considerata l’opportunità di semplificazione del questionario. </w:t>
      </w:r>
      <w:r w:rsidR="004065C8">
        <w:rPr>
          <w:rFonts w:ascii="Times New Roman" w:hAnsi="Times New Roman" w:cs="Times New Roman"/>
          <w:sz w:val="24"/>
          <w:szCs w:val="24"/>
        </w:rPr>
        <w:t xml:space="preserve">Il questionario è già in parte pre-compilato. </w:t>
      </w:r>
      <w:r w:rsidR="00EE7B53" w:rsidRPr="00AD3FCB">
        <w:rPr>
          <w:rFonts w:ascii="Times New Roman" w:hAnsi="Times New Roman" w:cs="Times New Roman"/>
          <w:sz w:val="24"/>
          <w:szCs w:val="24"/>
        </w:rPr>
        <w:t xml:space="preserve">Va notato </w:t>
      </w:r>
      <w:r w:rsidRPr="00AD3FCB">
        <w:rPr>
          <w:rFonts w:ascii="Times New Roman" w:hAnsi="Times New Roman" w:cs="Times New Roman"/>
          <w:sz w:val="24"/>
          <w:szCs w:val="24"/>
        </w:rPr>
        <w:t xml:space="preserve">tuttavia </w:t>
      </w:r>
      <w:r w:rsidR="00EE7B53" w:rsidRPr="00AD3FCB">
        <w:rPr>
          <w:rFonts w:ascii="Times New Roman" w:hAnsi="Times New Roman" w:cs="Times New Roman"/>
          <w:sz w:val="24"/>
          <w:szCs w:val="24"/>
        </w:rPr>
        <w:t>che</w:t>
      </w:r>
      <w:r w:rsidR="00D42CDC" w:rsidRPr="00AD3FCB">
        <w:rPr>
          <w:rFonts w:ascii="Times New Roman" w:hAnsi="Times New Roman" w:cs="Times New Roman"/>
          <w:sz w:val="24"/>
          <w:szCs w:val="24"/>
        </w:rPr>
        <w:t xml:space="preserve"> molte delle informazioni richieste sono già a disposizione delle amministr</w:t>
      </w:r>
      <w:r w:rsidRPr="00AD3FCB">
        <w:rPr>
          <w:rFonts w:ascii="Times New Roman" w:hAnsi="Times New Roman" w:cs="Times New Roman"/>
          <w:sz w:val="24"/>
          <w:szCs w:val="24"/>
        </w:rPr>
        <w:t>azioni pubbliche (Inps, Inail).</w:t>
      </w:r>
      <w:r w:rsidR="00297CEC" w:rsidRPr="00AD3FCB">
        <w:rPr>
          <w:rFonts w:ascii="Times New Roman" w:hAnsi="Times New Roman" w:cs="Times New Roman"/>
          <w:sz w:val="24"/>
          <w:szCs w:val="24"/>
        </w:rPr>
        <w:t xml:space="preserve"> Si dov</w:t>
      </w:r>
      <w:r w:rsidR="00D42CDC" w:rsidRPr="00AD3FCB">
        <w:rPr>
          <w:rFonts w:ascii="Times New Roman" w:hAnsi="Times New Roman" w:cs="Times New Roman"/>
          <w:sz w:val="24"/>
          <w:szCs w:val="24"/>
        </w:rPr>
        <w:t xml:space="preserve">rebbe prevedere </w:t>
      </w:r>
      <w:r w:rsidRPr="00AD3FCB">
        <w:rPr>
          <w:rFonts w:ascii="Times New Roman" w:hAnsi="Times New Roman" w:cs="Times New Roman"/>
          <w:sz w:val="24"/>
          <w:szCs w:val="24"/>
        </w:rPr>
        <w:t xml:space="preserve">pertanto </w:t>
      </w:r>
      <w:r w:rsidR="00D42CDC" w:rsidRPr="00AD3FCB">
        <w:rPr>
          <w:rFonts w:ascii="Times New Roman" w:hAnsi="Times New Roman" w:cs="Times New Roman"/>
          <w:sz w:val="24"/>
          <w:szCs w:val="24"/>
        </w:rPr>
        <w:t>una integr</w:t>
      </w:r>
      <w:r w:rsidRPr="00AD3FCB">
        <w:rPr>
          <w:rFonts w:ascii="Times New Roman" w:hAnsi="Times New Roman" w:cs="Times New Roman"/>
          <w:sz w:val="24"/>
          <w:szCs w:val="24"/>
        </w:rPr>
        <w:t xml:space="preserve">azione dei dati </w:t>
      </w:r>
      <w:r w:rsidR="004065C8">
        <w:rPr>
          <w:rFonts w:ascii="Times New Roman" w:hAnsi="Times New Roman" w:cs="Times New Roman"/>
          <w:sz w:val="24"/>
          <w:szCs w:val="24"/>
        </w:rPr>
        <w:t xml:space="preserve">disponibili, per </w:t>
      </w:r>
      <w:r w:rsidR="00D5030A">
        <w:rPr>
          <w:rFonts w:ascii="Times New Roman" w:hAnsi="Times New Roman" w:cs="Times New Roman"/>
          <w:sz w:val="24"/>
          <w:szCs w:val="24"/>
        </w:rPr>
        <w:t xml:space="preserve">minimizzare e focalizzare </w:t>
      </w:r>
      <w:r w:rsidR="004065C8">
        <w:rPr>
          <w:rFonts w:ascii="Times New Roman" w:hAnsi="Times New Roman" w:cs="Times New Roman"/>
          <w:sz w:val="24"/>
          <w:szCs w:val="24"/>
        </w:rPr>
        <w:t>l</w:t>
      </w:r>
      <w:r w:rsidR="00D5030A">
        <w:rPr>
          <w:rFonts w:ascii="Times New Roman" w:hAnsi="Times New Roman" w:cs="Times New Roman"/>
          <w:sz w:val="24"/>
          <w:szCs w:val="24"/>
        </w:rPr>
        <w:t>e</w:t>
      </w:r>
      <w:r w:rsidR="004065C8">
        <w:rPr>
          <w:rFonts w:ascii="Times New Roman" w:hAnsi="Times New Roman" w:cs="Times New Roman"/>
          <w:sz w:val="24"/>
          <w:szCs w:val="24"/>
        </w:rPr>
        <w:t xml:space="preserve"> richi</w:t>
      </w:r>
      <w:r w:rsidR="00D5030A">
        <w:rPr>
          <w:rFonts w:ascii="Times New Roman" w:hAnsi="Times New Roman" w:cs="Times New Roman"/>
          <w:sz w:val="24"/>
          <w:szCs w:val="24"/>
        </w:rPr>
        <w:t>este di informazioni</w:t>
      </w:r>
      <w:r w:rsidR="00FA3AE4">
        <w:rPr>
          <w:rFonts w:ascii="Times New Roman" w:hAnsi="Times New Roman" w:cs="Times New Roman"/>
          <w:sz w:val="24"/>
          <w:szCs w:val="24"/>
        </w:rPr>
        <w:t>,</w:t>
      </w:r>
      <w:r w:rsidR="004065C8">
        <w:rPr>
          <w:rFonts w:ascii="Times New Roman" w:hAnsi="Times New Roman" w:cs="Times New Roman"/>
          <w:sz w:val="24"/>
          <w:szCs w:val="24"/>
        </w:rPr>
        <w:t xml:space="preserve"> </w:t>
      </w:r>
      <w:r w:rsidR="00D42CDC" w:rsidRPr="00AD3FCB">
        <w:rPr>
          <w:rFonts w:ascii="Times New Roman" w:hAnsi="Times New Roman" w:cs="Times New Roman"/>
          <w:sz w:val="24"/>
          <w:szCs w:val="24"/>
        </w:rPr>
        <w:t>soprattutto nel caso si optasse per una soglia molto bassa.</w:t>
      </w:r>
      <w:r w:rsidR="00EE7B53" w:rsidRPr="00AD3FCB">
        <w:rPr>
          <w:rFonts w:ascii="Times New Roman" w:hAnsi="Times New Roman" w:cs="Times New Roman"/>
          <w:sz w:val="24"/>
          <w:szCs w:val="24"/>
        </w:rPr>
        <w:t xml:space="preserve"> </w:t>
      </w:r>
      <w:r w:rsidRPr="00AD3FCB">
        <w:rPr>
          <w:rFonts w:ascii="Times New Roman" w:hAnsi="Times New Roman" w:cs="Times New Roman"/>
          <w:sz w:val="24"/>
          <w:szCs w:val="24"/>
        </w:rPr>
        <w:t>Il Comitato Nazionale di Parità -</w:t>
      </w:r>
      <w:r w:rsidR="00297CEC" w:rsidRPr="00AD3FCB">
        <w:rPr>
          <w:rFonts w:ascii="Times New Roman" w:hAnsi="Times New Roman" w:cs="Times New Roman"/>
          <w:sz w:val="24"/>
          <w:szCs w:val="24"/>
        </w:rPr>
        <w:t xml:space="preserve"> ricostituito nel luglio dello scorso anno, e costituito, oltre che dalle parti sociali anche da esperti in materie giuridiche, economiche e sociologiche con competenze in materie di lavoro e politiche di genere</w:t>
      </w:r>
      <w:r w:rsidRPr="00AD3FCB">
        <w:rPr>
          <w:rFonts w:ascii="Times New Roman" w:hAnsi="Times New Roman" w:cs="Times New Roman"/>
          <w:sz w:val="24"/>
          <w:szCs w:val="24"/>
        </w:rPr>
        <w:t xml:space="preserve"> -</w:t>
      </w:r>
      <w:r w:rsidR="00EE7B53" w:rsidRPr="00AD3FCB">
        <w:rPr>
          <w:rFonts w:ascii="Times New Roman" w:hAnsi="Times New Roman" w:cs="Times New Roman"/>
          <w:sz w:val="24"/>
          <w:szCs w:val="24"/>
        </w:rPr>
        <w:t xml:space="preserve"> potrebbe essere incaricato di rivedere le informazioni richieste nel questionario e coordinare la raccolta delle informazioni già disponibili. </w:t>
      </w:r>
      <w:r w:rsidR="00A455A6" w:rsidRPr="00AD3FCB">
        <w:rPr>
          <w:rFonts w:ascii="Times New Roman" w:hAnsi="Times New Roman" w:cs="Times New Roman"/>
          <w:sz w:val="24"/>
          <w:szCs w:val="24"/>
        </w:rPr>
        <w:t>La collaborazione fra istituzioni e imprese, specie se piccole, potrebbe aumentare notevolmente l’accettazione della normativa.</w:t>
      </w:r>
    </w:p>
    <w:p w14:paraId="0CA104BE" w14:textId="4436A19C" w:rsidR="0070382F" w:rsidRPr="00AD3FCB" w:rsidRDefault="00A455A6" w:rsidP="004A19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FCB">
        <w:rPr>
          <w:rFonts w:ascii="Times New Roman" w:hAnsi="Times New Roman" w:cs="Times New Roman"/>
          <w:b/>
          <w:sz w:val="24"/>
          <w:szCs w:val="24"/>
        </w:rPr>
        <w:t>2</w:t>
      </w:r>
      <w:r w:rsidR="00EE7B53" w:rsidRPr="00AD3FC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40AE0" w:rsidRPr="00AD3FCB">
        <w:rPr>
          <w:rFonts w:ascii="Times New Roman" w:hAnsi="Times New Roman" w:cs="Times New Roman"/>
          <w:b/>
          <w:sz w:val="24"/>
          <w:szCs w:val="24"/>
        </w:rPr>
        <w:t>A chi viene trasmesso? Soggetti responsabili della ricezione, elaborazione e valutazione dei dati</w:t>
      </w:r>
    </w:p>
    <w:p w14:paraId="183FAAD8" w14:textId="35E70AFC" w:rsidR="008D5AFE" w:rsidRPr="00AD3FCB" w:rsidRDefault="00EE7B53" w:rsidP="004A1963">
      <w:pPr>
        <w:jc w:val="both"/>
        <w:rPr>
          <w:rFonts w:ascii="Times New Roman" w:hAnsi="Times New Roman" w:cs="Times New Roman"/>
          <w:sz w:val="24"/>
          <w:szCs w:val="24"/>
        </w:rPr>
      </w:pPr>
      <w:r w:rsidRPr="00AD3FCB">
        <w:rPr>
          <w:rFonts w:ascii="Times New Roman" w:hAnsi="Times New Roman" w:cs="Times New Roman"/>
          <w:sz w:val="24"/>
          <w:szCs w:val="24"/>
        </w:rPr>
        <w:t xml:space="preserve">La legge attuale prevede che </w:t>
      </w:r>
      <w:r w:rsidR="00D5030A">
        <w:rPr>
          <w:rFonts w:ascii="Times New Roman" w:hAnsi="Times New Roman" w:cs="Times New Roman"/>
          <w:sz w:val="24"/>
          <w:szCs w:val="24"/>
        </w:rPr>
        <w:t xml:space="preserve">il rapporto </w:t>
      </w:r>
      <w:r w:rsidRPr="00AD3FCB">
        <w:rPr>
          <w:rFonts w:ascii="Times New Roman" w:hAnsi="Times New Roman" w:cs="Times New Roman"/>
          <w:sz w:val="24"/>
          <w:szCs w:val="24"/>
        </w:rPr>
        <w:t xml:space="preserve">venga </w:t>
      </w:r>
      <w:r w:rsidR="0070382F" w:rsidRPr="00AD3FCB">
        <w:rPr>
          <w:rFonts w:ascii="Times New Roman" w:hAnsi="Times New Roman" w:cs="Times New Roman"/>
          <w:sz w:val="24"/>
          <w:szCs w:val="24"/>
        </w:rPr>
        <w:t>trasmesso alle rappresentanze sindacali aziendali e alla consigliera e al consigliere regionali responsabili in tema di parità</w:t>
      </w:r>
      <w:r w:rsidRPr="00AD3FCB">
        <w:rPr>
          <w:rFonts w:ascii="Times New Roman" w:hAnsi="Times New Roman" w:cs="Times New Roman"/>
          <w:sz w:val="24"/>
          <w:szCs w:val="24"/>
        </w:rPr>
        <w:t xml:space="preserve">, che </w:t>
      </w:r>
      <w:r w:rsidR="00E7049A" w:rsidRPr="00AD3FCB">
        <w:rPr>
          <w:rFonts w:ascii="Times New Roman" w:hAnsi="Times New Roman" w:cs="Times New Roman"/>
          <w:sz w:val="24"/>
          <w:szCs w:val="24"/>
        </w:rPr>
        <w:t>li elaborano</w:t>
      </w:r>
      <w:r w:rsidR="008D5AFE" w:rsidRPr="00AD3FCB">
        <w:rPr>
          <w:rFonts w:ascii="Times New Roman" w:hAnsi="Times New Roman" w:cs="Times New Roman"/>
          <w:sz w:val="24"/>
          <w:szCs w:val="24"/>
        </w:rPr>
        <w:t xml:space="preserve">, trasmettendoli alle sedi territoriali dell’Ispettorato nazionale del lavoro, alla consigliera o al consigliere nazionale di parità, al </w:t>
      </w:r>
      <w:r w:rsidRPr="00AD3FCB">
        <w:rPr>
          <w:rFonts w:ascii="Times New Roman" w:hAnsi="Times New Roman" w:cs="Times New Roman"/>
          <w:sz w:val="24"/>
          <w:szCs w:val="24"/>
        </w:rPr>
        <w:t>Ministero del lavoro e delle po</w:t>
      </w:r>
      <w:r w:rsidR="008D5AFE" w:rsidRPr="00AD3FCB">
        <w:rPr>
          <w:rFonts w:ascii="Times New Roman" w:hAnsi="Times New Roman" w:cs="Times New Roman"/>
          <w:sz w:val="24"/>
          <w:szCs w:val="24"/>
        </w:rPr>
        <w:t>litiche sociali, al Dipartimento delle pari opportunità della Presidenza del Consiglio dei ministri</w:t>
      </w:r>
      <w:r w:rsidR="00D3237D" w:rsidRPr="00AD3FCB">
        <w:rPr>
          <w:rFonts w:ascii="Times New Roman" w:hAnsi="Times New Roman" w:cs="Times New Roman"/>
          <w:sz w:val="24"/>
          <w:szCs w:val="24"/>
        </w:rPr>
        <w:t xml:space="preserve">. Sarebbe utile definire un </w:t>
      </w:r>
      <w:r w:rsidR="006A2DFE" w:rsidRPr="00AD3FCB">
        <w:rPr>
          <w:rFonts w:ascii="Times New Roman" w:hAnsi="Times New Roman" w:cs="Times New Roman"/>
          <w:sz w:val="24"/>
          <w:szCs w:val="24"/>
        </w:rPr>
        <w:t>unico soggetto</w:t>
      </w:r>
      <w:r w:rsidR="00D3237D" w:rsidRPr="00AD3FCB">
        <w:rPr>
          <w:rFonts w:ascii="Times New Roman" w:hAnsi="Times New Roman" w:cs="Times New Roman"/>
          <w:sz w:val="24"/>
          <w:szCs w:val="24"/>
        </w:rPr>
        <w:t xml:space="preserve"> </w:t>
      </w:r>
      <w:r w:rsidR="006A2DFE" w:rsidRPr="00AD3FCB">
        <w:rPr>
          <w:rFonts w:ascii="Times New Roman" w:hAnsi="Times New Roman" w:cs="Times New Roman"/>
          <w:sz w:val="24"/>
          <w:szCs w:val="24"/>
        </w:rPr>
        <w:t xml:space="preserve">istituzionale </w:t>
      </w:r>
      <w:r w:rsidR="00D3237D" w:rsidRPr="00AD3FCB">
        <w:rPr>
          <w:rFonts w:ascii="Times New Roman" w:hAnsi="Times New Roman" w:cs="Times New Roman"/>
          <w:sz w:val="24"/>
          <w:szCs w:val="24"/>
        </w:rPr>
        <w:t>responsabile per l’analisi e la trasmissione delle valutazioni al parlamento</w:t>
      </w:r>
      <w:r w:rsidR="0081362D">
        <w:rPr>
          <w:rFonts w:ascii="Times New Roman" w:hAnsi="Times New Roman" w:cs="Times New Roman"/>
          <w:sz w:val="24"/>
          <w:szCs w:val="24"/>
        </w:rPr>
        <w:t>.</w:t>
      </w:r>
      <w:r w:rsidRPr="00AD3FC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D89CE53" w14:textId="5405D958" w:rsidR="00D718DD" w:rsidRPr="00AD3FCB" w:rsidRDefault="00A455A6" w:rsidP="004A19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FCB">
        <w:rPr>
          <w:rFonts w:ascii="Times New Roman" w:hAnsi="Times New Roman" w:cs="Times New Roman"/>
          <w:b/>
          <w:sz w:val="24"/>
          <w:szCs w:val="24"/>
        </w:rPr>
        <w:t>3</w:t>
      </w:r>
      <w:r w:rsidR="00EE7B53" w:rsidRPr="00AD3FCB">
        <w:rPr>
          <w:rFonts w:ascii="Times New Roman" w:hAnsi="Times New Roman" w:cs="Times New Roman"/>
          <w:b/>
          <w:sz w:val="24"/>
          <w:szCs w:val="24"/>
        </w:rPr>
        <w:t>. Pubblicizzazione</w:t>
      </w:r>
      <w:r w:rsidR="002F6775" w:rsidRPr="00AD3FCB">
        <w:rPr>
          <w:rFonts w:ascii="Times New Roman" w:hAnsi="Times New Roman" w:cs="Times New Roman"/>
          <w:b/>
          <w:sz w:val="24"/>
          <w:szCs w:val="24"/>
        </w:rPr>
        <w:t xml:space="preserve"> dei risultati</w:t>
      </w:r>
      <w:r w:rsidR="00D718DD" w:rsidRPr="00AD3F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BD264A" w14:textId="31944F3D" w:rsidR="00757D2A" w:rsidRPr="00AD3FCB" w:rsidRDefault="00D718DD" w:rsidP="004A1963">
      <w:pPr>
        <w:jc w:val="both"/>
        <w:rPr>
          <w:rFonts w:ascii="Times New Roman" w:hAnsi="Times New Roman" w:cs="Times New Roman"/>
          <w:sz w:val="24"/>
          <w:szCs w:val="24"/>
        </w:rPr>
      </w:pPr>
      <w:r w:rsidRPr="00AD3FCB">
        <w:rPr>
          <w:rFonts w:ascii="Times New Roman" w:hAnsi="Times New Roman" w:cs="Times New Roman"/>
          <w:sz w:val="24"/>
          <w:szCs w:val="24"/>
        </w:rPr>
        <w:t xml:space="preserve">Vi sono due </w:t>
      </w:r>
      <w:r w:rsidR="00D3237D" w:rsidRPr="00AD3FCB">
        <w:rPr>
          <w:rFonts w:ascii="Times New Roman" w:hAnsi="Times New Roman" w:cs="Times New Roman"/>
          <w:sz w:val="24"/>
          <w:szCs w:val="24"/>
        </w:rPr>
        <w:t>possibili livelli di dettaglio</w:t>
      </w:r>
      <w:r w:rsidR="00FA3AE4">
        <w:rPr>
          <w:rFonts w:ascii="Times New Roman" w:hAnsi="Times New Roman" w:cs="Times New Roman"/>
          <w:sz w:val="24"/>
          <w:szCs w:val="24"/>
        </w:rPr>
        <w:t xml:space="preserve"> nella pubblicazione dei risultati</w:t>
      </w:r>
      <w:r w:rsidRPr="00AD3FCB">
        <w:rPr>
          <w:rFonts w:ascii="Times New Roman" w:hAnsi="Times New Roman" w:cs="Times New Roman"/>
          <w:sz w:val="24"/>
          <w:szCs w:val="24"/>
        </w:rPr>
        <w:t xml:space="preserve">. </w:t>
      </w:r>
      <w:r w:rsidR="002F6775" w:rsidRPr="00AD3FCB">
        <w:rPr>
          <w:rFonts w:ascii="Times New Roman" w:hAnsi="Times New Roman" w:cs="Times New Roman"/>
          <w:sz w:val="24"/>
          <w:szCs w:val="24"/>
        </w:rPr>
        <w:t>P</w:t>
      </w:r>
      <w:r w:rsidR="00EE7B53" w:rsidRPr="00AD3FCB">
        <w:rPr>
          <w:rFonts w:ascii="Times New Roman" w:hAnsi="Times New Roman" w:cs="Times New Roman"/>
          <w:sz w:val="24"/>
          <w:szCs w:val="24"/>
        </w:rPr>
        <w:t xml:space="preserve">ubblicazione, </w:t>
      </w:r>
      <w:r w:rsidR="002F6775" w:rsidRPr="00AD3FCB">
        <w:rPr>
          <w:rFonts w:ascii="Times New Roman" w:hAnsi="Times New Roman" w:cs="Times New Roman"/>
          <w:sz w:val="24"/>
          <w:szCs w:val="24"/>
        </w:rPr>
        <w:t xml:space="preserve">in un portale </w:t>
      </w:r>
      <w:r w:rsidR="00EE7B53" w:rsidRPr="00AD3FCB">
        <w:rPr>
          <w:rFonts w:ascii="Times New Roman" w:hAnsi="Times New Roman" w:cs="Times New Roman"/>
          <w:sz w:val="24"/>
          <w:szCs w:val="24"/>
        </w:rPr>
        <w:t>nel sito del Ministero, dell’elenco delle azi</w:t>
      </w:r>
      <w:r w:rsidR="002F6775" w:rsidRPr="00AD3FCB">
        <w:rPr>
          <w:rFonts w:ascii="Times New Roman" w:hAnsi="Times New Roman" w:cs="Times New Roman"/>
          <w:sz w:val="24"/>
          <w:szCs w:val="24"/>
        </w:rPr>
        <w:t>ende che hanno trasmesso il rap</w:t>
      </w:r>
      <w:r w:rsidR="00EE7B53" w:rsidRPr="00AD3FCB">
        <w:rPr>
          <w:rFonts w:ascii="Times New Roman" w:hAnsi="Times New Roman" w:cs="Times New Roman"/>
          <w:sz w:val="24"/>
          <w:szCs w:val="24"/>
        </w:rPr>
        <w:t>porto e delle aziende che non lo hanno trasmesso</w:t>
      </w:r>
      <w:r w:rsidR="002F6775" w:rsidRPr="00AD3FCB">
        <w:rPr>
          <w:rFonts w:ascii="Times New Roman" w:hAnsi="Times New Roman" w:cs="Times New Roman"/>
          <w:sz w:val="24"/>
          <w:szCs w:val="24"/>
        </w:rPr>
        <w:t>, nonché i dati occupazionali e salariali aggregati</w:t>
      </w:r>
      <w:r w:rsidR="00FA3AE4">
        <w:rPr>
          <w:rFonts w:ascii="Times New Roman" w:hAnsi="Times New Roman" w:cs="Times New Roman"/>
          <w:sz w:val="24"/>
          <w:szCs w:val="24"/>
        </w:rPr>
        <w:t xml:space="preserve"> - </w:t>
      </w:r>
      <w:r w:rsidR="00FA3AE4" w:rsidRPr="00FA3AE4">
        <w:rPr>
          <w:rFonts w:ascii="Times New Roman" w:hAnsi="Times New Roman" w:cs="Times New Roman"/>
          <w:sz w:val="24"/>
          <w:szCs w:val="24"/>
        </w:rPr>
        <w:t>la soluzione scelta per esempio da Austria e Belgio</w:t>
      </w:r>
      <w:r w:rsidR="00FA3AE4">
        <w:rPr>
          <w:rFonts w:ascii="Times New Roman" w:hAnsi="Times New Roman" w:cs="Times New Roman"/>
          <w:sz w:val="24"/>
          <w:szCs w:val="24"/>
        </w:rPr>
        <w:t xml:space="preserve"> - </w:t>
      </w:r>
      <w:r w:rsidRPr="00AD3FCB">
        <w:rPr>
          <w:rFonts w:ascii="Times New Roman" w:hAnsi="Times New Roman" w:cs="Times New Roman"/>
          <w:sz w:val="24"/>
          <w:szCs w:val="24"/>
        </w:rPr>
        <w:t>oppure l</w:t>
      </w:r>
      <w:r w:rsidR="00947CA8" w:rsidRPr="00AD3FCB">
        <w:rPr>
          <w:rFonts w:ascii="Times New Roman" w:hAnsi="Times New Roman" w:cs="Times New Roman"/>
          <w:sz w:val="24"/>
          <w:szCs w:val="24"/>
        </w:rPr>
        <w:t>a p</w:t>
      </w:r>
      <w:r w:rsidR="002F6775" w:rsidRPr="00AD3FCB">
        <w:rPr>
          <w:rFonts w:ascii="Times New Roman" w:hAnsi="Times New Roman" w:cs="Times New Roman"/>
          <w:sz w:val="24"/>
          <w:szCs w:val="24"/>
        </w:rPr>
        <w:t>ubblicazione nominativa</w:t>
      </w:r>
      <w:r w:rsidRPr="00AD3FCB">
        <w:rPr>
          <w:rFonts w:ascii="Times New Roman" w:hAnsi="Times New Roman" w:cs="Times New Roman"/>
          <w:sz w:val="24"/>
          <w:szCs w:val="24"/>
        </w:rPr>
        <w:t xml:space="preserve"> di ogni azienda</w:t>
      </w:r>
      <w:r w:rsidR="00FA3AE4">
        <w:rPr>
          <w:rFonts w:ascii="Times New Roman" w:hAnsi="Times New Roman" w:cs="Times New Roman"/>
          <w:sz w:val="24"/>
          <w:szCs w:val="24"/>
        </w:rPr>
        <w:t xml:space="preserve"> -</w:t>
      </w:r>
      <w:r w:rsidRPr="00AD3FCB">
        <w:rPr>
          <w:rFonts w:ascii="Times New Roman" w:hAnsi="Times New Roman" w:cs="Times New Roman"/>
          <w:sz w:val="24"/>
          <w:szCs w:val="24"/>
        </w:rPr>
        <w:t xml:space="preserve"> opzione </w:t>
      </w:r>
      <w:r w:rsidR="00FA3AE4">
        <w:rPr>
          <w:rFonts w:ascii="Times New Roman" w:hAnsi="Times New Roman" w:cs="Times New Roman"/>
          <w:sz w:val="24"/>
          <w:szCs w:val="24"/>
        </w:rPr>
        <w:t>scelta da</w:t>
      </w:r>
      <w:r w:rsidR="00FA3AE4" w:rsidRPr="00FA3AE4">
        <w:rPr>
          <w:rFonts w:ascii="Times New Roman" w:hAnsi="Times New Roman" w:cs="Times New Roman"/>
          <w:sz w:val="24"/>
          <w:szCs w:val="24"/>
        </w:rPr>
        <w:t xml:space="preserve">l Regno Unito </w:t>
      </w:r>
      <w:r w:rsidR="002F6775" w:rsidRPr="00AD3FCB">
        <w:rPr>
          <w:rFonts w:ascii="Times New Roman" w:hAnsi="Times New Roman" w:cs="Times New Roman"/>
          <w:sz w:val="24"/>
          <w:szCs w:val="24"/>
        </w:rPr>
        <w:t>(naming and shaming mechanism</w:t>
      </w:r>
      <w:r w:rsidRPr="00AD3FCB">
        <w:rPr>
          <w:rFonts w:ascii="Times New Roman" w:hAnsi="Times New Roman" w:cs="Times New Roman"/>
          <w:sz w:val="24"/>
          <w:szCs w:val="24"/>
        </w:rPr>
        <w:t>)</w:t>
      </w:r>
      <w:r w:rsidR="00FA3AE4">
        <w:rPr>
          <w:rFonts w:ascii="Times New Roman" w:hAnsi="Times New Roman" w:cs="Times New Roman"/>
          <w:sz w:val="24"/>
          <w:szCs w:val="24"/>
        </w:rPr>
        <w:t>. L</w:t>
      </w:r>
      <w:r w:rsidR="002F6775" w:rsidRPr="00AD3FCB">
        <w:rPr>
          <w:rFonts w:ascii="Times New Roman" w:hAnsi="Times New Roman" w:cs="Times New Roman"/>
          <w:sz w:val="24"/>
          <w:szCs w:val="24"/>
        </w:rPr>
        <w:t>a confidenzialità del rapport</w:t>
      </w:r>
      <w:r w:rsidR="00D3237D" w:rsidRPr="00AD3FCB">
        <w:rPr>
          <w:rFonts w:ascii="Times New Roman" w:hAnsi="Times New Roman" w:cs="Times New Roman"/>
          <w:sz w:val="24"/>
          <w:szCs w:val="24"/>
        </w:rPr>
        <w:t>o</w:t>
      </w:r>
      <w:r w:rsidR="002F6775" w:rsidRPr="00AD3FCB">
        <w:rPr>
          <w:rFonts w:ascii="Times New Roman" w:hAnsi="Times New Roman" w:cs="Times New Roman"/>
          <w:sz w:val="24"/>
          <w:szCs w:val="24"/>
        </w:rPr>
        <w:t xml:space="preserve"> limita </w:t>
      </w:r>
      <w:r w:rsidR="00FA3AE4">
        <w:rPr>
          <w:rFonts w:ascii="Times New Roman" w:hAnsi="Times New Roman" w:cs="Times New Roman"/>
          <w:sz w:val="24"/>
          <w:szCs w:val="24"/>
        </w:rPr>
        <w:t xml:space="preserve">ovviamente </w:t>
      </w:r>
      <w:r w:rsidR="002F6775" w:rsidRPr="00AD3FCB">
        <w:rPr>
          <w:rFonts w:ascii="Times New Roman" w:hAnsi="Times New Roman" w:cs="Times New Roman"/>
          <w:sz w:val="24"/>
          <w:szCs w:val="24"/>
        </w:rPr>
        <w:t>i costi (e i benefici) di reputazione</w:t>
      </w:r>
      <w:r w:rsidR="00EE7B53" w:rsidRPr="00AD3FCB">
        <w:rPr>
          <w:rFonts w:ascii="Times New Roman" w:hAnsi="Times New Roman" w:cs="Times New Roman"/>
          <w:sz w:val="24"/>
          <w:szCs w:val="24"/>
        </w:rPr>
        <w:t xml:space="preserve"> </w:t>
      </w:r>
      <w:r w:rsidR="002F6775" w:rsidRPr="00AD3FCB">
        <w:rPr>
          <w:rFonts w:ascii="Times New Roman" w:hAnsi="Times New Roman" w:cs="Times New Roman"/>
          <w:sz w:val="24"/>
          <w:szCs w:val="24"/>
        </w:rPr>
        <w:t>per le imprese, ma anche la possibilità per i lavoratori e le lavoratrici e i loro rappresentanti di intraprendere azioni sulla base dei risultati</w:t>
      </w:r>
      <w:r w:rsidR="00AC184E">
        <w:rPr>
          <w:rFonts w:ascii="Times New Roman" w:hAnsi="Times New Roman" w:cs="Times New Roman"/>
          <w:sz w:val="24"/>
          <w:szCs w:val="24"/>
        </w:rPr>
        <w:t xml:space="preserve"> (ferma restando l’azione individuale in caso di discriminazione)</w:t>
      </w:r>
      <w:r w:rsidR="002F6775" w:rsidRPr="00AD3FCB">
        <w:rPr>
          <w:rFonts w:ascii="Times New Roman" w:hAnsi="Times New Roman" w:cs="Times New Roman"/>
          <w:sz w:val="24"/>
          <w:szCs w:val="24"/>
        </w:rPr>
        <w:t>.</w:t>
      </w:r>
      <w:r w:rsidR="00D3237D" w:rsidRPr="00AD3FCB">
        <w:rPr>
          <w:rFonts w:ascii="Times New Roman" w:hAnsi="Times New Roman" w:cs="Times New Roman"/>
          <w:sz w:val="24"/>
          <w:szCs w:val="24"/>
        </w:rPr>
        <w:t xml:space="preserve"> </w:t>
      </w:r>
      <w:r w:rsidR="002F6775" w:rsidRPr="00AD3FCB">
        <w:rPr>
          <w:rFonts w:ascii="Times New Roman" w:hAnsi="Times New Roman" w:cs="Times New Roman"/>
          <w:sz w:val="24"/>
          <w:szCs w:val="24"/>
        </w:rPr>
        <w:t xml:space="preserve">La soluzione scelta dipende </w:t>
      </w:r>
      <w:r w:rsidRPr="00AD3FCB">
        <w:rPr>
          <w:rFonts w:ascii="Times New Roman" w:hAnsi="Times New Roman" w:cs="Times New Roman"/>
          <w:sz w:val="24"/>
          <w:szCs w:val="24"/>
        </w:rPr>
        <w:t xml:space="preserve">anche </w:t>
      </w:r>
      <w:r w:rsidR="002F6775" w:rsidRPr="00AD3FCB">
        <w:rPr>
          <w:rFonts w:ascii="Times New Roman" w:hAnsi="Times New Roman" w:cs="Times New Roman"/>
          <w:sz w:val="24"/>
          <w:szCs w:val="24"/>
        </w:rPr>
        <w:t>dal parere dell’</w:t>
      </w:r>
      <w:r w:rsidRPr="00AD3FCB">
        <w:rPr>
          <w:rFonts w:ascii="Times New Roman" w:hAnsi="Times New Roman" w:cs="Times New Roman"/>
          <w:sz w:val="24"/>
          <w:szCs w:val="24"/>
        </w:rPr>
        <w:t>autority</w:t>
      </w:r>
      <w:r w:rsidR="002F6775" w:rsidRPr="00AD3FCB">
        <w:rPr>
          <w:rFonts w:ascii="Times New Roman" w:hAnsi="Times New Roman" w:cs="Times New Roman"/>
          <w:sz w:val="24"/>
          <w:szCs w:val="24"/>
        </w:rPr>
        <w:t xml:space="preserve"> per la privacy.</w:t>
      </w:r>
    </w:p>
    <w:p w14:paraId="15729A16" w14:textId="4269A039" w:rsidR="00D718DD" w:rsidRPr="00AD3FCB" w:rsidRDefault="00A455A6" w:rsidP="004A19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FCB">
        <w:rPr>
          <w:rFonts w:ascii="Times New Roman" w:hAnsi="Times New Roman" w:cs="Times New Roman"/>
          <w:b/>
          <w:sz w:val="24"/>
          <w:szCs w:val="24"/>
        </w:rPr>
        <w:t>4</w:t>
      </w:r>
      <w:r w:rsidR="002F6775" w:rsidRPr="00AD3FCB">
        <w:rPr>
          <w:rFonts w:ascii="Times New Roman" w:hAnsi="Times New Roman" w:cs="Times New Roman"/>
          <w:b/>
          <w:sz w:val="24"/>
          <w:szCs w:val="24"/>
        </w:rPr>
        <w:t>.</w:t>
      </w:r>
      <w:r w:rsidR="002F6775" w:rsidRPr="00AD3FCB">
        <w:rPr>
          <w:rFonts w:ascii="Times New Roman" w:hAnsi="Times New Roman" w:cs="Times New Roman"/>
          <w:sz w:val="24"/>
          <w:szCs w:val="24"/>
        </w:rPr>
        <w:t xml:space="preserve"> </w:t>
      </w:r>
      <w:r w:rsidR="002F6775" w:rsidRPr="00AD3FCB">
        <w:rPr>
          <w:rFonts w:ascii="Times New Roman" w:hAnsi="Times New Roman" w:cs="Times New Roman"/>
          <w:b/>
          <w:sz w:val="24"/>
          <w:szCs w:val="24"/>
        </w:rPr>
        <w:t>Controllo</w:t>
      </w:r>
      <w:r w:rsidR="00757D2A" w:rsidRPr="00AD3FCB">
        <w:rPr>
          <w:rFonts w:ascii="Times New Roman" w:hAnsi="Times New Roman" w:cs="Times New Roman"/>
          <w:b/>
          <w:sz w:val="24"/>
          <w:szCs w:val="24"/>
        </w:rPr>
        <w:t>, valutazione</w:t>
      </w:r>
      <w:r w:rsidR="002F6775" w:rsidRPr="00AD3FCB">
        <w:rPr>
          <w:rFonts w:ascii="Times New Roman" w:hAnsi="Times New Roman" w:cs="Times New Roman"/>
          <w:b/>
          <w:sz w:val="24"/>
          <w:szCs w:val="24"/>
        </w:rPr>
        <w:t xml:space="preserve"> e sanzioni</w:t>
      </w:r>
    </w:p>
    <w:p w14:paraId="688DF01E" w14:textId="76C3F63F" w:rsidR="002F6775" w:rsidRPr="00AD3FCB" w:rsidRDefault="002F6775" w:rsidP="004A1963">
      <w:pPr>
        <w:jc w:val="both"/>
        <w:rPr>
          <w:rFonts w:ascii="Times New Roman" w:hAnsi="Times New Roman" w:cs="Times New Roman"/>
          <w:sz w:val="24"/>
          <w:szCs w:val="24"/>
        </w:rPr>
      </w:pPr>
      <w:r w:rsidRPr="00AD3FCB">
        <w:rPr>
          <w:rFonts w:ascii="Times New Roman" w:hAnsi="Times New Roman" w:cs="Times New Roman"/>
          <w:sz w:val="24"/>
          <w:szCs w:val="24"/>
        </w:rPr>
        <w:t xml:space="preserve">i) </w:t>
      </w:r>
      <w:r w:rsidRPr="006A15D6">
        <w:rPr>
          <w:rFonts w:ascii="Times New Roman" w:hAnsi="Times New Roman" w:cs="Times New Roman"/>
          <w:i/>
          <w:sz w:val="24"/>
          <w:szCs w:val="24"/>
        </w:rPr>
        <w:t>Per mancata dichiarazione</w:t>
      </w:r>
      <w:r w:rsidR="00A455A6" w:rsidRPr="00AD3FCB">
        <w:rPr>
          <w:rFonts w:ascii="Times New Roman" w:hAnsi="Times New Roman" w:cs="Times New Roman"/>
          <w:sz w:val="24"/>
          <w:szCs w:val="24"/>
        </w:rPr>
        <w:t xml:space="preserve">. </w:t>
      </w:r>
      <w:r w:rsidR="00D718DD" w:rsidRPr="00AD3FCB">
        <w:rPr>
          <w:rFonts w:ascii="Times New Roman" w:hAnsi="Times New Roman" w:cs="Times New Roman"/>
          <w:sz w:val="24"/>
          <w:szCs w:val="24"/>
        </w:rPr>
        <w:t>E’ opportuno un a</w:t>
      </w:r>
      <w:r w:rsidR="00A455A6" w:rsidRPr="00AD3FCB">
        <w:rPr>
          <w:rFonts w:ascii="Times New Roman" w:hAnsi="Times New Roman" w:cs="Times New Roman"/>
          <w:sz w:val="24"/>
          <w:szCs w:val="24"/>
        </w:rPr>
        <w:t>tteggiamento più fermo che nel passato</w:t>
      </w:r>
      <w:r w:rsidR="00D718DD" w:rsidRPr="00AD3FCB">
        <w:rPr>
          <w:rFonts w:ascii="Times New Roman" w:hAnsi="Times New Roman" w:cs="Times New Roman"/>
          <w:sz w:val="24"/>
          <w:szCs w:val="24"/>
        </w:rPr>
        <w:t xml:space="preserve">, </w:t>
      </w:r>
      <w:r w:rsidR="00FE2B8B">
        <w:rPr>
          <w:rFonts w:ascii="Times New Roman" w:hAnsi="Times New Roman" w:cs="Times New Roman"/>
          <w:sz w:val="24"/>
          <w:szCs w:val="24"/>
        </w:rPr>
        <w:t>quando</w:t>
      </w:r>
      <w:r w:rsidR="00D718DD" w:rsidRPr="00AD3FCB">
        <w:rPr>
          <w:rFonts w:ascii="Times New Roman" w:hAnsi="Times New Roman" w:cs="Times New Roman"/>
          <w:sz w:val="24"/>
          <w:szCs w:val="24"/>
        </w:rPr>
        <w:t xml:space="preserve"> le sanzioni, facoltative, di fatto non sono mai state comminate</w:t>
      </w:r>
      <w:r w:rsidR="00A455A6" w:rsidRPr="00AD3FCB">
        <w:rPr>
          <w:rFonts w:ascii="Times New Roman" w:hAnsi="Times New Roman" w:cs="Times New Roman"/>
          <w:sz w:val="24"/>
          <w:szCs w:val="24"/>
        </w:rPr>
        <w:t>.</w:t>
      </w:r>
      <w:r w:rsidR="00D718DD" w:rsidRPr="00AD3FCB">
        <w:rPr>
          <w:rFonts w:ascii="Times New Roman" w:hAnsi="Times New Roman" w:cs="Times New Roman"/>
          <w:sz w:val="24"/>
          <w:szCs w:val="24"/>
        </w:rPr>
        <w:t xml:space="preserve"> In alcune proposte di legge, l</w:t>
      </w:r>
      <w:r w:rsidR="007722B6" w:rsidRPr="00AD3FCB">
        <w:rPr>
          <w:rFonts w:ascii="Times New Roman" w:hAnsi="Times New Roman" w:cs="Times New Roman"/>
          <w:sz w:val="24"/>
          <w:szCs w:val="24"/>
        </w:rPr>
        <w:t>’</w:t>
      </w:r>
      <w:r w:rsidR="00FA3AE4">
        <w:rPr>
          <w:rFonts w:ascii="Times New Roman" w:hAnsi="Times New Roman" w:cs="Times New Roman"/>
          <w:sz w:val="24"/>
          <w:szCs w:val="24"/>
        </w:rPr>
        <w:t>I</w:t>
      </w:r>
      <w:r w:rsidR="007722B6" w:rsidRPr="00AD3FCB">
        <w:rPr>
          <w:rFonts w:ascii="Times New Roman" w:hAnsi="Times New Roman" w:cs="Times New Roman"/>
          <w:sz w:val="24"/>
          <w:szCs w:val="24"/>
        </w:rPr>
        <w:t>spettorato</w:t>
      </w:r>
      <w:r w:rsidR="00FA3AE4">
        <w:rPr>
          <w:rFonts w:ascii="Times New Roman" w:hAnsi="Times New Roman" w:cs="Times New Roman"/>
          <w:sz w:val="24"/>
          <w:szCs w:val="24"/>
        </w:rPr>
        <w:t xml:space="preserve"> del L</w:t>
      </w:r>
      <w:r w:rsidRPr="00AD3FCB">
        <w:rPr>
          <w:rFonts w:ascii="Times New Roman" w:hAnsi="Times New Roman" w:cs="Times New Roman"/>
          <w:sz w:val="24"/>
          <w:szCs w:val="24"/>
        </w:rPr>
        <w:t xml:space="preserve">avoro invita le aziende </w:t>
      </w:r>
      <w:r w:rsidR="00FE2B8B">
        <w:rPr>
          <w:rFonts w:ascii="Times New Roman" w:hAnsi="Times New Roman" w:cs="Times New Roman"/>
          <w:sz w:val="24"/>
          <w:szCs w:val="24"/>
        </w:rPr>
        <w:t xml:space="preserve">che non hanno presentato il rapporto </w:t>
      </w:r>
      <w:r w:rsidRPr="00AD3FCB">
        <w:rPr>
          <w:rFonts w:ascii="Times New Roman" w:hAnsi="Times New Roman" w:cs="Times New Roman"/>
          <w:sz w:val="24"/>
          <w:szCs w:val="24"/>
        </w:rPr>
        <w:t>a provvedere entro sessanta giorni</w:t>
      </w:r>
      <w:r w:rsidR="00FA3AE4">
        <w:rPr>
          <w:rFonts w:ascii="Times New Roman" w:hAnsi="Times New Roman" w:cs="Times New Roman"/>
          <w:sz w:val="24"/>
          <w:szCs w:val="24"/>
        </w:rPr>
        <w:t>. In caso di inottemperanza, l’I</w:t>
      </w:r>
      <w:r w:rsidRPr="00AD3FCB">
        <w:rPr>
          <w:rFonts w:ascii="Times New Roman" w:hAnsi="Times New Roman" w:cs="Times New Roman"/>
          <w:sz w:val="24"/>
          <w:szCs w:val="24"/>
        </w:rPr>
        <w:t>spettorato applica una sanzione fino all’1 per cento del monte retributivo aziendale</w:t>
      </w:r>
      <w:r w:rsidR="00FE2B8B">
        <w:rPr>
          <w:rFonts w:ascii="Times New Roman" w:hAnsi="Times New Roman" w:cs="Times New Roman"/>
          <w:sz w:val="24"/>
          <w:szCs w:val="24"/>
        </w:rPr>
        <w:t xml:space="preserve"> e, i</w:t>
      </w:r>
      <w:r w:rsidRPr="00AD3FCB">
        <w:rPr>
          <w:rFonts w:ascii="Times New Roman" w:hAnsi="Times New Roman" w:cs="Times New Roman"/>
          <w:sz w:val="24"/>
          <w:szCs w:val="24"/>
        </w:rPr>
        <w:t>n caso di re</w:t>
      </w:r>
      <w:r w:rsidR="00FE2B8B">
        <w:rPr>
          <w:rFonts w:ascii="Times New Roman" w:hAnsi="Times New Roman" w:cs="Times New Roman"/>
          <w:sz w:val="24"/>
          <w:szCs w:val="24"/>
        </w:rPr>
        <w:t>cidiva</w:t>
      </w:r>
      <w:r w:rsidR="00FA3AE4">
        <w:rPr>
          <w:rFonts w:ascii="Times New Roman" w:hAnsi="Times New Roman" w:cs="Times New Roman"/>
          <w:sz w:val="24"/>
          <w:szCs w:val="24"/>
        </w:rPr>
        <w:t>,</w:t>
      </w:r>
      <w:r w:rsidRPr="00AD3FCB">
        <w:rPr>
          <w:rFonts w:ascii="Times New Roman" w:hAnsi="Times New Roman" w:cs="Times New Roman"/>
          <w:sz w:val="24"/>
          <w:szCs w:val="24"/>
        </w:rPr>
        <w:t xml:space="preserve"> si applica la sospensione per un anno degli eventuali benefìci contributivi</w:t>
      </w:r>
      <w:r w:rsidR="007722B6" w:rsidRPr="00AD3FCB">
        <w:rPr>
          <w:rFonts w:ascii="Times New Roman" w:hAnsi="Times New Roman" w:cs="Times New Roman"/>
          <w:sz w:val="24"/>
          <w:szCs w:val="24"/>
        </w:rPr>
        <w:t xml:space="preserve"> goduti dall’impresa.</w:t>
      </w:r>
    </w:p>
    <w:p w14:paraId="28419C98" w14:textId="0ED62D53" w:rsidR="00A946D6" w:rsidRPr="00AD3FCB" w:rsidRDefault="002F6775" w:rsidP="004A1963">
      <w:pPr>
        <w:jc w:val="both"/>
        <w:rPr>
          <w:rFonts w:ascii="Times New Roman" w:hAnsi="Times New Roman" w:cs="Times New Roman"/>
          <w:sz w:val="24"/>
          <w:szCs w:val="24"/>
        </w:rPr>
      </w:pPr>
      <w:r w:rsidRPr="00AD3FCB">
        <w:rPr>
          <w:rFonts w:ascii="Times New Roman" w:hAnsi="Times New Roman" w:cs="Times New Roman"/>
          <w:sz w:val="24"/>
          <w:szCs w:val="24"/>
        </w:rPr>
        <w:t xml:space="preserve">ii) </w:t>
      </w:r>
      <w:r w:rsidRPr="006A15D6">
        <w:rPr>
          <w:rFonts w:ascii="Times New Roman" w:hAnsi="Times New Roman" w:cs="Times New Roman"/>
          <w:i/>
          <w:sz w:val="24"/>
          <w:szCs w:val="24"/>
        </w:rPr>
        <w:t>In caso di discriminazione</w:t>
      </w:r>
      <w:r w:rsidR="0075699E" w:rsidRPr="00AD3FCB">
        <w:rPr>
          <w:rFonts w:ascii="Times New Roman" w:hAnsi="Times New Roman" w:cs="Times New Roman"/>
          <w:sz w:val="24"/>
          <w:szCs w:val="24"/>
        </w:rPr>
        <w:t xml:space="preserve">. </w:t>
      </w:r>
      <w:r w:rsidR="00A946D6" w:rsidRPr="00AD3FCB">
        <w:rPr>
          <w:rFonts w:ascii="Times New Roman" w:hAnsi="Times New Roman" w:cs="Times New Roman"/>
          <w:sz w:val="24"/>
          <w:szCs w:val="24"/>
        </w:rPr>
        <w:t xml:space="preserve">Che sanzioni si prevedono? </w:t>
      </w:r>
      <w:r w:rsidR="0075699E" w:rsidRPr="00AD3FCB">
        <w:rPr>
          <w:rFonts w:ascii="Times New Roman" w:hAnsi="Times New Roman" w:cs="Times New Roman"/>
          <w:sz w:val="24"/>
          <w:szCs w:val="24"/>
        </w:rPr>
        <w:t>Che azioni si richiedono?</w:t>
      </w:r>
    </w:p>
    <w:p w14:paraId="78214A0F" w14:textId="2B106995" w:rsidR="001914DE" w:rsidRPr="00AD3FCB" w:rsidRDefault="0075699E" w:rsidP="004A1963">
      <w:pPr>
        <w:jc w:val="both"/>
        <w:rPr>
          <w:rFonts w:ascii="Times New Roman" w:hAnsi="Times New Roman" w:cs="Times New Roman"/>
          <w:sz w:val="24"/>
          <w:szCs w:val="24"/>
        </w:rPr>
      </w:pPr>
      <w:r w:rsidRPr="00AD3FCB">
        <w:rPr>
          <w:rFonts w:ascii="Times New Roman" w:hAnsi="Times New Roman" w:cs="Times New Roman"/>
          <w:sz w:val="24"/>
          <w:szCs w:val="24"/>
        </w:rPr>
        <w:t>In caso di discriminazione individuale, la disponibilità di dati rende possibile il ricorso al giudice</w:t>
      </w:r>
      <w:r w:rsidR="00C14ED3">
        <w:rPr>
          <w:rFonts w:ascii="Times New Roman" w:hAnsi="Times New Roman" w:cs="Times New Roman"/>
          <w:sz w:val="24"/>
          <w:szCs w:val="24"/>
        </w:rPr>
        <w:t>.</w:t>
      </w:r>
      <w:r w:rsidR="00070FE4" w:rsidRPr="00AD3FCB">
        <w:rPr>
          <w:rFonts w:ascii="Times New Roman" w:hAnsi="Times New Roman" w:cs="Times New Roman"/>
          <w:sz w:val="24"/>
          <w:szCs w:val="24"/>
        </w:rPr>
        <w:t xml:space="preserve"> </w:t>
      </w:r>
      <w:r w:rsidR="00C14ED3">
        <w:rPr>
          <w:rFonts w:ascii="Times New Roman" w:hAnsi="Times New Roman" w:cs="Times New Roman"/>
          <w:sz w:val="24"/>
          <w:szCs w:val="24"/>
        </w:rPr>
        <w:t>I</w:t>
      </w:r>
      <w:r w:rsidR="00070FE4" w:rsidRPr="00AD3FCB">
        <w:rPr>
          <w:rFonts w:ascii="Times New Roman" w:hAnsi="Times New Roman" w:cs="Times New Roman"/>
          <w:sz w:val="24"/>
          <w:szCs w:val="24"/>
        </w:rPr>
        <w:t xml:space="preserve">mportante a questo proposito </w:t>
      </w:r>
      <w:r w:rsidR="00C14ED3">
        <w:rPr>
          <w:rFonts w:ascii="Times New Roman" w:hAnsi="Times New Roman" w:cs="Times New Roman"/>
          <w:sz w:val="24"/>
          <w:szCs w:val="24"/>
        </w:rPr>
        <w:t>è sostenere la lavoratrice (in alcuni casi il lavoratore) nell’iter dell’azione legale, in particolare con riferimento al</w:t>
      </w:r>
      <w:r w:rsidR="00070FE4" w:rsidRPr="00AD3FCB">
        <w:rPr>
          <w:rFonts w:ascii="Times New Roman" w:hAnsi="Times New Roman" w:cs="Times New Roman"/>
          <w:sz w:val="24"/>
          <w:szCs w:val="24"/>
        </w:rPr>
        <w:t>la capacità di intentare e sostenere i costi di azioni giudiziarie</w:t>
      </w:r>
      <w:r w:rsidR="003A0F39">
        <w:rPr>
          <w:rFonts w:ascii="Times New Roman" w:hAnsi="Times New Roman" w:cs="Times New Roman"/>
          <w:sz w:val="24"/>
          <w:szCs w:val="24"/>
        </w:rPr>
        <w:t xml:space="preserve"> (Bettio 2015)</w:t>
      </w:r>
      <w:r w:rsidRPr="00AD3FCB">
        <w:rPr>
          <w:rFonts w:ascii="Times New Roman" w:hAnsi="Times New Roman" w:cs="Times New Roman"/>
          <w:sz w:val="24"/>
          <w:szCs w:val="24"/>
        </w:rPr>
        <w:t xml:space="preserve">. </w:t>
      </w:r>
      <w:r w:rsidR="00D718DD" w:rsidRPr="00AD3FCB">
        <w:rPr>
          <w:rFonts w:ascii="Times New Roman" w:hAnsi="Times New Roman" w:cs="Times New Roman"/>
          <w:sz w:val="24"/>
          <w:szCs w:val="24"/>
        </w:rPr>
        <w:t>Nei casi di palese discriminazione</w:t>
      </w:r>
      <w:r w:rsidR="00C14ED3">
        <w:rPr>
          <w:rFonts w:ascii="Times New Roman" w:hAnsi="Times New Roman" w:cs="Times New Roman"/>
          <w:sz w:val="24"/>
          <w:szCs w:val="24"/>
        </w:rPr>
        <w:t xml:space="preserve"> ‘indiretta’</w:t>
      </w:r>
      <w:r w:rsidR="00D718DD" w:rsidRPr="00AD3FCB">
        <w:rPr>
          <w:rFonts w:ascii="Times New Roman" w:hAnsi="Times New Roman" w:cs="Times New Roman"/>
          <w:sz w:val="24"/>
          <w:szCs w:val="24"/>
        </w:rPr>
        <w:t xml:space="preserve"> da parte delle imprese </w:t>
      </w:r>
      <w:r w:rsidR="00FC12B0">
        <w:rPr>
          <w:rFonts w:ascii="Times New Roman" w:hAnsi="Times New Roman" w:cs="Times New Roman"/>
          <w:sz w:val="24"/>
          <w:szCs w:val="24"/>
        </w:rPr>
        <w:t xml:space="preserve">(nel caso per esempio </w:t>
      </w:r>
      <w:r w:rsidR="00FC12B0" w:rsidRPr="00FC12B0">
        <w:rPr>
          <w:rFonts w:ascii="Times New Roman" w:hAnsi="Times New Roman" w:cs="Times New Roman"/>
          <w:sz w:val="24"/>
          <w:szCs w:val="24"/>
        </w:rPr>
        <w:t>n cui i criteri di valutazione per le promozioni avvantaggino gli uomini rispetto alle donne</w:t>
      </w:r>
      <w:r w:rsidR="00FC12B0">
        <w:rPr>
          <w:rFonts w:ascii="Times New Roman" w:hAnsi="Times New Roman" w:cs="Times New Roman"/>
          <w:sz w:val="24"/>
          <w:szCs w:val="24"/>
        </w:rPr>
        <w:t>)</w:t>
      </w:r>
      <w:r w:rsidR="00FC12B0" w:rsidRPr="00FC12B0">
        <w:rPr>
          <w:rFonts w:ascii="Times New Roman" w:hAnsi="Times New Roman" w:cs="Times New Roman"/>
          <w:sz w:val="24"/>
          <w:szCs w:val="24"/>
        </w:rPr>
        <w:t xml:space="preserve"> </w:t>
      </w:r>
      <w:r w:rsidR="00D718DD" w:rsidRPr="00AD3FCB">
        <w:rPr>
          <w:rFonts w:ascii="Times New Roman" w:hAnsi="Times New Roman" w:cs="Times New Roman"/>
          <w:sz w:val="24"/>
          <w:szCs w:val="24"/>
        </w:rPr>
        <w:t xml:space="preserve">è dubbio che </w:t>
      </w:r>
      <w:r w:rsidR="00FE2B8B">
        <w:rPr>
          <w:rFonts w:ascii="Times New Roman" w:hAnsi="Times New Roman" w:cs="Times New Roman"/>
          <w:sz w:val="24"/>
          <w:szCs w:val="24"/>
        </w:rPr>
        <w:t>c</w:t>
      </w:r>
      <w:r w:rsidR="00D718DD" w:rsidRPr="00AD3FCB">
        <w:rPr>
          <w:rFonts w:ascii="Times New Roman" w:hAnsi="Times New Roman" w:cs="Times New Roman"/>
          <w:sz w:val="24"/>
          <w:szCs w:val="24"/>
        </w:rPr>
        <w:t xml:space="preserve">i si possa affidare unicamente alla rilevanza della pubblicità negativa (più rilevante forse per le grandi imprese). </w:t>
      </w:r>
      <w:r w:rsidR="00C14ED3">
        <w:rPr>
          <w:rFonts w:ascii="Times New Roman" w:hAnsi="Times New Roman" w:cs="Times New Roman"/>
          <w:sz w:val="24"/>
          <w:szCs w:val="24"/>
        </w:rPr>
        <w:t>In questi casi è</w:t>
      </w:r>
      <w:r w:rsidR="00D718DD" w:rsidRPr="00AD3FCB">
        <w:rPr>
          <w:rFonts w:ascii="Times New Roman" w:hAnsi="Times New Roman" w:cs="Times New Roman"/>
          <w:sz w:val="24"/>
          <w:szCs w:val="24"/>
        </w:rPr>
        <w:t xml:space="preserve"> possibile </w:t>
      </w:r>
      <w:r w:rsidR="00A946D6" w:rsidRPr="00AD3FCB">
        <w:rPr>
          <w:rFonts w:ascii="Times New Roman" w:hAnsi="Times New Roman" w:cs="Times New Roman"/>
          <w:sz w:val="24"/>
          <w:szCs w:val="24"/>
        </w:rPr>
        <w:t>prevedere azioni volte</w:t>
      </w:r>
      <w:r w:rsidR="00FE2B8B">
        <w:rPr>
          <w:rFonts w:ascii="Times New Roman" w:hAnsi="Times New Roman" w:cs="Times New Roman"/>
          <w:sz w:val="24"/>
          <w:szCs w:val="24"/>
        </w:rPr>
        <w:t xml:space="preserve"> a</w:t>
      </w:r>
      <w:r w:rsidR="00A946D6" w:rsidRPr="00AD3FCB">
        <w:rPr>
          <w:rFonts w:ascii="Times New Roman" w:hAnsi="Times New Roman" w:cs="Times New Roman"/>
          <w:sz w:val="24"/>
          <w:szCs w:val="24"/>
        </w:rPr>
        <w:t xml:space="preserve"> </w:t>
      </w:r>
      <w:r w:rsidR="00C14ED3">
        <w:rPr>
          <w:rFonts w:ascii="Times New Roman" w:hAnsi="Times New Roman" w:cs="Times New Roman"/>
          <w:sz w:val="24"/>
          <w:szCs w:val="24"/>
        </w:rPr>
        <w:t>modificare i criteri di valutazione, per</w:t>
      </w:r>
      <w:r w:rsidR="00A946D6" w:rsidRPr="00AD3FCB">
        <w:rPr>
          <w:rFonts w:ascii="Times New Roman" w:hAnsi="Times New Roman" w:cs="Times New Roman"/>
          <w:sz w:val="24"/>
          <w:szCs w:val="24"/>
        </w:rPr>
        <w:t xml:space="preserve"> ridurre</w:t>
      </w:r>
      <w:r w:rsidR="00C14ED3">
        <w:rPr>
          <w:rFonts w:ascii="Times New Roman" w:hAnsi="Times New Roman" w:cs="Times New Roman"/>
          <w:sz w:val="24"/>
          <w:szCs w:val="24"/>
        </w:rPr>
        <w:t xml:space="preserve"> la discriminazione verticale</w:t>
      </w:r>
      <w:r w:rsidR="00595887" w:rsidRPr="00AD3FCB">
        <w:rPr>
          <w:rFonts w:ascii="Times New Roman" w:hAnsi="Times New Roman" w:cs="Times New Roman"/>
          <w:sz w:val="24"/>
          <w:szCs w:val="24"/>
        </w:rPr>
        <w:t>. In Svezia, per esempio, le imprese con più di 25 dipendenti sono tenute a pubblicare un piano di azione volto a eliminare le disuguaglianze.</w:t>
      </w:r>
      <w:r w:rsidR="001447BE" w:rsidRPr="00AD3FCB">
        <w:rPr>
          <w:rFonts w:ascii="Times New Roman" w:hAnsi="Times New Roman" w:cs="Times New Roman"/>
          <w:sz w:val="24"/>
          <w:szCs w:val="24"/>
        </w:rPr>
        <w:t xml:space="preserve"> </w:t>
      </w:r>
      <w:r w:rsidR="00A455A6" w:rsidRPr="00AD3FCB">
        <w:rPr>
          <w:rFonts w:ascii="Times New Roman" w:hAnsi="Times New Roman" w:cs="Times New Roman"/>
          <w:sz w:val="24"/>
          <w:szCs w:val="24"/>
        </w:rPr>
        <w:t xml:space="preserve">In Francia, </w:t>
      </w:r>
      <w:r w:rsidR="00FC12B0">
        <w:rPr>
          <w:rFonts w:ascii="Times New Roman" w:hAnsi="Times New Roman" w:cs="Times New Roman"/>
          <w:sz w:val="24"/>
          <w:szCs w:val="24"/>
        </w:rPr>
        <w:t xml:space="preserve">invece, </w:t>
      </w:r>
      <w:r w:rsidR="00A455A6" w:rsidRPr="00AD3FCB">
        <w:rPr>
          <w:rFonts w:ascii="Times New Roman" w:hAnsi="Times New Roman" w:cs="Times New Roman"/>
          <w:sz w:val="24"/>
          <w:szCs w:val="24"/>
        </w:rPr>
        <w:t>le grandi imprese sono passibili di sanzio</w:t>
      </w:r>
      <w:r w:rsidR="00947CA8" w:rsidRPr="00AD3FCB">
        <w:rPr>
          <w:rFonts w:ascii="Times New Roman" w:hAnsi="Times New Roman" w:cs="Times New Roman"/>
          <w:sz w:val="24"/>
          <w:szCs w:val="24"/>
        </w:rPr>
        <w:t>n</w:t>
      </w:r>
      <w:r w:rsidR="00A455A6" w:rsidRPr="00AD3FCB">
        <w:rPr>
          <w:rFonts w:ascii="Times New Roman" w:hAnsi="Times New Roman" w:cs="Times New Roman"/>
          <w:sz w:val="24"/>
          <w:szCs w:val="24"/>
        </w:rPr>
        <w:t xml:space="preserve">i fino all’1% del monte salari. </w:t>
      </w:r>
      <w:r w:rsidR="00595887" w:rsidRPr="00AD3FCB">
        <w:rPr>
          <w:rFonts w:ascii="Times New Roman" w:hAnsi="Times New Roman" w:cs="Times New Roman"/>
          <w:sz w:val="24"/>
          <w:szCs w:val="24"/>
        </w:rPr>
        <w:t>E’ possibile anche prevedere premialità, per esempio la possibilità per le aziende che rispettano le pari opportunità e la parità salariale di ottenere un’apposita certificazione. Ma ritengo che, se c’è una legge</w:t>
      </w:r>
      <w:r w:rsidR="001447BE" w:rsidRPr="00AD3FCB">
        <w:rPr>
          <w:rFonts w:ascii="Times New Roman" w:hAnsi="Times New Roman" w:cs="Times New Roman"/>
          <w:sz w:val="24"/>
          <w:szCs w:val="24"/>
        </w:rPr>
        <w:t xml:space="preserve"> che vieta la discriminazione</w:t>
      </w:r>
      <w:r w:rsidR="0093679F">
        <w:rPr>
          <w:rFonts w:ascii="Times New Roman" w:hAnsi="Times New Roman" w:cs="Times New Roman"/>
          <w:sz w:val="24"/>
          <w:szCs w:val="24"/>
        </w:rPr>
        <w:t xml:space="preserve"> diretta e ostacola ogni forma di discriminazione ‘indiretta’,</w:t>
      </w:r>
      <w:r w:rsidR="001447BE" w:rsidRPr="00AD3FCB">
        <w:rPr>
          <w:rFonts w:ascii="Times New Roman" w:hAnsi="Times New Roman" w:cs="Times New Roman"/>
          <w:sz w:val="24"/>
          <w:szCs w:val="24"/>
        </w:rPr>
        <w:t xml:space="preserve"> e </w:t>
      </w:r>
      <w:r w:rsidR="0093679F">
        <w:rPr>
          <w:rFonts w:ascii="Times New Roman" w:hAnsi="Times New Roman" w:cs="Times New Roman"/>
          <w:sz w:val="24"/>
          <w:szCs w:val="24"/>
        </w:rPr>
        <w:t xml:space="preserve">pertanto </w:t>
      </w:r>
      <w:r w:rsidR="001447BE" w:rsidRPr="00AD3FCB">
        <w:rPr>
          <w:rFonts w:ascii="Times New Roman" w:hAnsi="Times New Roman" w:cs="Times New Roman"/>
          <w:sz w:val="24"/>
          <w:szCs w:val="24"/>
        </w:rPr>
        <w:t>prescrive qualche forma di certificazione</w:t>
      </w:r>
      <w:r w:rsidR="00595887" w:rsidRPr="00AD3FCB">
        <w:rPr>
          <w:rFonts w:ascii="Times New Roman" w:hAnsi="Times New Roman" w:cs="Times New Roman"/>
          <w:sz w:val="24"/>
          <w:szCs w:val="24"/>
        </w:rPr>
        <w:t xml:space="preserve">, debba essere prevista anche una sanzione in caso di </w:t>
      </w:r>
      <w:r w:rsidR="001447BE" w:rsidRPr="00AD3FCB">
        <w:rPr>
          <w:rFonts w:ascii="Times New Roman" w:hAnsi="Times New Roman" w:cs="Times New Roman"/>
          <w:sz w:val="24"/>
          <w:szCs w:val="24"/>
        </w:rPr>
        <w:t>inadempienza</w:t>
      </w:r>
      <w:r w:rsidR="00595887" w:rsidRPr="00AD3FCB">
        <w:rPr>
          <w:rFonts w:ascii="Times New Roman" w:hAnsi="Times New Roman" w:cs="Times New Roman"/>
          <w:sz w:val="24"/>
          <w:szCs w:val="24"/>
        </w:rPr>
        <w:t>.</w:t>
      </w:r>
    </w:p>
    <w:p w14:paraId="30230F4C" w14:textId="5BEBA795" w:rsidR="001914DE" w:rsidRPr="006A15D6" w:rsidRDefault="0075699E" w:rsidP="004A19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5D6">
        <w:rPr>
          <w:rFonts w:ascii="Times New Roman" w:hAnsi="Times New Roman" w:cs="Times New Roman"/>
          <w:b/>
          <w:sz w:val="24"/>
          <w:szCs w:val="24"/>
        </w:rPr>
        <w:t>Due osservazioni conclusive</w:t>
      </w:r>
    </w:p>
    <w:p w14:paraId="4C0E952D" w14:textId="7A88E3C1" w:rsidR="001321DB" w:rsidRPr="00AD3FCB" w:rsidRDefault="000D4D66" w:rsidP="004A1963">
      <w:pPr>
        <w:jc w:val="both"/>
        <w:rPr>
          <w:rFonts w:ascii="Times New Roman" w:hAnsi="Times New Roman" w:cs="Times New Roman"/>
          <w:sz w:val="24"/>
          <w:szCs w:val="24"/>
        </w:rPr>
      </w:pPr>
      <w:r w:rsidRPr="00AD3FCB">
        <w:rPr>
          <w:rFonts w:ascii="Times New Roman" w:hAnsi="Times New Roman" w:cs="Times New Roman"/>
          <w:sz w:val="24"/>
          <w:szCs w:val="24"/>
        </w:rPr>
        <w:t xml:space="preserve">Sempre di più </w:t>
      </w:r>
      <w:r w:rsidR="0075699E" w:rsidRPr="00AD3FCB">
        <w:rPr>
          <w:rFonts w:ascii="Times New Roman" w:hAnsi="Times New Roman" w:cs="Times New Roman"/>
          <w:sz w:val="24"/>
          <w:szCs w:val="24"/>
        </w:rPr>
        <w:t>la determinazione del</w:t>
      </w:r>
      <w:r w:rsidR="001321DB" w:rsidRPr="00AD3FCB">
        <w:rPr>
          <w:rFonts w:ascii="Times New Roman" w:hAnsi="Times New Roman" w:cs="Times New Roman"/>
          <w:sz w:val="24"/>
          <w:szCs w:val="24"/>
        </w:rPr>
        <w:t>la retribuzione</w:t>
      </w:r>
      <w:r w:rsidR="0075699E" w:rsidRPr="00AD3FCB">
        <w:rPr>
          <w:rFonts w:ascii="Times New Roman" w:hAnsi="Times New Roman" w:cs="Times New Roman"/>
          <w:sz w:val="24"/>
          <w:szCs w:val="24"/>
        </w:rPr>
        <w:t xml:space="preserve"> è </w:t>
      </w:r>
      <w:r w:rsidRPr="00AD3FCB">
        <w:rPr>
          <w:rFonts w:ascii="Times New Roman" w:hAnsi="Times New Roman" w:cs="Times New Roman"/>
          <w:sz w:val="24"/>
          <w:szCs w:val="24"/>
        </w:rPr>
        <w:t>determinata da</w:t>
      </w:r>
      <w:r w:rsidR="0075699E" w:rsidRPr="00AD3FCB">
        <w:rPr>
          <w:rFonts w:ascii="Times New Roman" w:hAnsi="Times New Roman" w:cs="Times New Roman"/>
          <w:sz w:val="24"/>
          <w:szCs w:val="24"/>
        </w:rPr>
        <w:t xml:space="preserve"> </w:t>
      </w:r>
      <w:r w:rsidR="0093679F">
        <w:rPr>
          <w:rFonts w:ascii="Times New Roman" w:hAnsi="Times New Roman" w:cs="Times New Roman"/>
          <w:sz w:val="24"/>
          <w:szCs w:val="24"/>
        </w:rPr>
        <w:t>caratteristiche lavorative</w:t>
      </w:r>
      <w:r w:rsidR="0093679F" w:rsidRPr="00AD3FCB">
        <w:rPr>
          <w:rFonts w:ascii="Times New Roman" w:hAnsi="Times New Roman" w:cs="Times New Roman"/>
          <w:sz w:val="24"/>
          <w:szCs w:val="24"/>
        </w:rPr>
        <w:t xml:space="preserve"> </w:t>
      </w:r>
      <w:r w:rsidR="0075699E" w:rsidRPr="00AD3FCB">
        <w:rPr>
          <w:rFonts w:ascii="Times New Roman" w:hAnsi="Times New Roman" w:cs="Times New Roman"/>
          <w:sz w:val="24"/>
          <w:szCs w:val="24"/>
        </w:rPr>
        <w:t>personali</w:t>
      </w:r>
      <w:r w:rsidR="0093679F">
        <w:rPr>
          <w:rFonts w:ascii="Times New Roman" w:hAnsi="Times New Roman" w:cs="Times New Roman"/>
          <w:sz w:val="24"/>
          <w:szCs w:val="24"/>
        </w:rPr>
        <w:t xml:space="preserve"> (es. capacità di lavorare in gruppo, disponibilità ad adeguarsi a modifiche organizzative)</w:t>
      </w:r>
      <w:r w:rsidR="0075699E" w:rsidRPr="00AD3FCB">
        <w:rPr>
          <w:rFonts w:ascii="Times New Roman" w:hAnsi="Times New Roman" w:cs="Times New Roman"/>
          <w:sz w:val="24"/>
          <w:szCs w:val="24"/>
        </w:rPr>
        <w:t xml:space="preserve">, che variano da lavoratore a lavoratore e non dipendono </w:t>
      </w:r>
      <w:r w:rsidRPr="00AD3FCB">
        <w:rPr>
          <w:rFonts w:ascii="Times New Roman" w:hAnsi="Times New Roman" w:cs="Times New Roman"/>
          <w:sz w:val="24"/>
          <w:szCs w:val="24"/>
        </w:rPr>
        <w:t xml:space="preserve">strettamente </w:t>
      </w:r>
      <w:r w:rsidR="0075699E" w:rsidRPr="00AD3FCB">
        <w:rPr>
          <w:rFonts w:ascii="Times New Roman" w:hAnsi="Times New Roman" w:cs="Times New Roman"/>
          <w:sz w:val="24"/>
          <w:szCs w:val="24"/>
        </w:rPr>
        <w:t>dal tipo d</w:t>
      </w:r>
      <w:r w:rsidRPr="00AD3FCB">
        <w:rPr>
          <w:rFonts w:ascii="Times New Roman" w:hAnsi="Times New Roman" w:cs="Times New Roman"/>
          <w:sz w:val="24"/>
          <w:szCs w:val="24"/>
        </w:rPr>
        <w:t>i</w:t>
      </w:r>
      <w:r w:rsidR="0075699E" w:rsidRPr="00AD3FCB">
        <w:rPr>
          <w:rFonts w:ascii="Times New Roman" w:hAnsi="Times New Roman" w:cs="Times New Roman"/>
          <w:sz w:val="24"/>
          <w:szCs w:val="24"/>
        </w:rPr>
        <w:t xml:space="preserve"> lavoro</w:t>
      </w:r>
      <w:r w:rsidR="0093679F">
        <w:rPr>
          <w:rFonts w:ascii="Times New Roman" w:hAnsi="Times New Roman" w:cs="Times New Roman"/>
          <w:sz w:val="24"/>
          <w:szCs w:val="24"/>
        </w:rPr>
        <w:t xml:space="preserve"> svolto</w:t>
      </w:r>
      <w:r w:rsidR="00947CA8" w:rsidRPr="00AD3FCB">
        <w:rPr>
          <w:rFonts w:ascii="Times New Roman" w:hAnsi="Times New Roman" w:cs="Times New Roman"/>
          <w:sz w:val="24"/>
          <w:szCs w:val="24"/>
        </w:rPr>
        <w:t>. Questo rischia di minare il principio, sancito dall’art 2 della l. 903/77 di “stessa retribuzione quando le prestazioni richieste siano le stesse o di pari valore</w:t>
      </w:r>
      <w:r w:rsidR="003B6657" w:rsidRPr="00AD3FCB">
        <w:rPr>
          <w:rFonts w:ascii="Times New Roman" w:hAnsi="Times New Roman" w:cs="Times New Roman"/>
          <w:sz w:val="24"/>
          <w:szCs w:val="24"/>
        </w:rPr>
        <w:t>”</w:t>
      </w:r>
      <w:r w:rsidR="0075699E" w:rsidRPr="00AD3FCB">
        <w:rPr>
          <w:rFonts w:ascii="Times New Roman" w:hAnsi="Times New Roman" w:cs="Times New Roman"/>
          <w:sz w:val="24"/>
          <w:szCs w:val="24"/>
        </w:rPr>
        <w:t xml:space="preserve">. </w:t>
      </w:r>
      <w:r w:rsidRPr="00AD3FCB">
        <w:rPr>
          <w:rFonts w:ascii="Times New Roman" w:hAnsi="Times New Roman" w:cs="Times New Roman"/>
          <w:sz w:val="24"/>
          <w:szCs w:val="24"/>
        </w:rPr>
        <w:t>Inoltre, il monitoraggio di comportamenti discriminatori potrebbe indurre effetti indesiderati, per esempio incoraggiare l’o</w:t>
      </w:r>
      <w:r w:rsidR="001914DE" w:rsidRPr="00AD3FCB">
        <w:rPr>
          <w:rFonts w:ascii="Times New Roman" w:hAnsi="Times New Roman" w:cs="Times New Roman"/>
          <w:sz w:val="24"/>
          <w:szCs w:val="24"/>
        </w:rPr>
        <w:t xml:space="preserve">utsourcing </w:t>
      </w:r>
      <w:r w:rsidRPr="00AD3FCB">
        <w:rPr>
          <w:rFonts w:ascii="Times New Roman" w:hAnsi="Times New Roman" w:cs="Times New Roman"/>
          <w:sz w:val="24"/>
          <w:szCs w:val="24"/>
        </w:rPr>
        <w:t xml:space="preserve">di lavori a basso salario occupati da lavoratrici o ridurre l’assunzione di lavoratrici in occupazioni atipiche per evitare di doverle includere nel rapporto (Gribling e </w:t>
      </w:r>
      <w:r w:rsidR="001914DE" w:rsidRPr="00AD3FCB">
        <w:rPr>
          <w:rFonts w:ascii="Times New Roman" w:hAnsi="Times New Roman" w:cs="Times New Roman"/>
          <w:sz w:val="24"/>
          <w:szCs w:val="24"/>
        </w:rPr>
        <w:t>Smith</w:t>
      </w:r>
      <w:r w:rsidRPr="00AD3FCB">
        <w:rPr>
          <w:rFonts w:ascii="Times New Roman" w:hAnsi="Times New Roman" w:cs="Times New Roman"/>
          <w:sz w:val="24"/>
          <w:szCs w:val="24"/>
        </w:rPr>
        <w:t xml:space="preserve"> 2018</w:t>
      </w:r>
      <w:r w:rsidR="001914DE" w:rsidRPr="00AD3FCB">
        <w:rPr>
          <w:rFonts w:ascii="Times New Roman" w:hAnsi="Times New Roman" w:cs="Times New Roman"/>
          <w:sz w:val="24"/>
          <w:szCs w:val="24"/>
        </w:rPr>
        <w:t>)</w:t>
      </w:r>
      <w:r w:rsidRPr="00AD3F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7DAC86" w14:textId="2E64889D" w:rsidR="005E6E57" w:rsidRDefault="000D4D66" w:rsidP="004A1963">
      <w:pPr>
        <w:jc w:val="both"/>
        <w:rPr>
          <w:rFonts w:ascii="Times New Roman" w:hAnsi="Times New Roman" w:cs="Times New Roman"/>
          <w:sz w:val="24"/>
          <w:szCs w:val="24"/>
        </w:rPr>
      </w:pPr>
      <w:r w:rsidRPr="00AD3FCB">
        <w:rPr>
          <w:rFonts w:ascii="Times New Roman" w:hAnsi="Times New Roman" w:cs="Times New Roman"/>
          <w:sz w:val="24"/>
          <w:szCs w:val="24"/>
        </w:rPr>
        <w:t>Questo implica che l’eguaglianza sul posto di lavoro non può essere ottenuta da una singola misura</w:t>
      </w:r>
      <w:r w:rsidR="001321DB" w:rsidRPr="00AD3FCB">
        <w:rPr>
          <w:rFonts w:ascii="Times New Roman" w:hAnsi="Times New Roman" w:cs="Times New Roman"/>
          <w:sz w:val="24"/>
          <w:szCs w:val="24"/>
        </w:rPr>
        <w:t>, ma richiede una combinazione di misure legislative e non legislative. Tuttavia</w:t>
      </w:r>
      <w:r w:rsidR="00A455A6" w:rsidRPr="00AD3FCB">
        <w:rPr>
          <w:rFonts w:ascii="Times New Roman" w:hAnsi="Times New Roman" w:cs="Times New Roman"/>
          <w:sz w:val="24"/>
          <w:szCs w:val="24"/>
        </w:rPr>
        <w:t>, con queste avvertenze,</w:t>
      </w:r>
      <w:r w:rsidR="001321DB" w:rsidRPr="00AD3FCB">
        <w:rPr>
          <w:rFonts w:ascii="Times New Roman" w:hAnsi="Times New Roman" w:cs="Times New Roman"/>
          <w:sz w:val="24"/>
          <w:szCs w:val="24"/>
        </w:rPr>
        <w:t xml:space="preserve"> la compilazione e la pubblicazione del rapporto sulla situazione del personale</w:t>
      </w:r>
      <w:r w:rsidR="00D41476" w:rsidRPr="00AD3FCB">
        <w:rPr>
          <w:rFonts w:ascii="Times New Roman" w:hAnsi="Times New Roman" w:cs="Times New Roman"/>
          <w:sz w:val="24"/>
          <w:szCs w:val="24"/>
        </w:rPr>
        <w:t>, oltre a far emergere palesi situazioni di diseguaglianza e sensibilizzare e consolidare una cultura della parità,</w:t>
      </w:r>
      <w:r w:rsidR="001321DB" w:rsidRPr="00AD3FCB">
        <w:rPr>
          <w:rFonts w:ascii="Times New Roman" w:hAnsi="Times New Roman" w:cs="Times New Roman"/>
          <w:sz w:val="24"/>
          <w:szCs w:val="24"/>
        </w:rPr>
        <w:t xml:space="preserve"> può indurre le imprese a riconsiderare le loro politiche retributive</w:t>
      </w:r>
      <w:r w:rsidR="001447BE" w:rsidRPr="00AD3FCB">
        <w:rPr>
          <w:rFonts w:ascii="Times New Roman" w:hAnsi="Times New Roman" w:cs="Times New Roman"/>
          <w:sz w:val="24"/>
          <w:szCs w:val="24"/>
        </w:rPr>
        <w:t xml:space="preserve">, come sembra </w:t>
      </w:r>
      <w:r w:rsidR="00AD21F6" w:rsidRPr="00AD3FCB">
        <w:rPr>
          <w:rFonts w:ascii="Times New Roman" w:hAnsi="Times New Roman" w:cs="Times New Roman"/>
          <w:sz w:val="24"/>
          <w:szCs w:val="24"/>
        </w:rPr>
        <w:t xml:space="preserve">dimostrare </w:t>
      </w:r>
      <w:r w:rsidR="001447BE" w:rsidRPr="00AD3FCB">
        <w:rPr>
          <w:rFonts w:ascii="Times New Roman" w:hAnsi="Times New Roman" w:cs="Times New Roman"/>
          <w:sz w:val="24"/>
          <w:szCs w:val="24"/>
        </w:rPr>
        <w:t xml:space="preserve">il </w:t>
      </w:r>
      <w:r w:rsidR="001321DB" w:rsidRPr="00AD3FCB">
        <w:rPr>
          <w:rFonts w:ascii="Times New Roman" w:hAnsi="Times New Roman" w:cs="Times New Roman"/>
          <w:sz w:val="24"/>
          <w:szCs w:val="24"/>
        </w:rPr>
        <w:t xml:space="preserve">caso </w:t>
      </w:r>
      <w:r w:rsidR="00AD21F6" w:rsidRPr="00AD3FCB">
        <w:rPr>
          <w:rFonts w:ascii="Times New Roman" w:hAnsi="Times New Roman" w:cs="Times New Roman"/>
          <w:sz w:val="24"/>
          <w:szCs w:val="24"/>
        </w:rPr>
        <w:t>i</w:t>
      </w:r>
      <w:r w:rsidR="001321DB" w:rsidRPr="00AD3FCB">
        <w:rPr>
          <w:rFonts w:ascii="Times New Roman" w:hAnsi="Times New Roman" w:cs="Times New Roman"/>
          <w:sz w:val="24"/>
          <w:szCs w:val="24"/>
        </w:rPr>
        <w:t>sland</w:t>
      </w:r>
      <w:r w:rsidR="00AD21F6" w:rsidRPr="00AD3FCB">
        <w:rPr>
          <w:rFonts w:ascii="Times New Roman" w:hAnsi="Times New Roman" w:cs="Times New Roman"/>
          <w:sz w:val="24"/>
          <w:szCs w:val="24"/>
        </w:rPr>
        <w:t>ese,</w:t>
      </w:r>
      <w:r w:rsidR="001321DB" w:rsidRPr="00AD3FCB">
        <w:rPr>
          <w:rFonts w:ascii="Times New Roman" w:hAnsi="Times New Roman" w:cs="Times New Roman"/>
          <w:sz w:val="24"/>
          <w:szCs w:val="24"/>
        </w:rPr>
        <w:t xml:space="preserve"> </w:t>
      </w:r>
      <w:r w:rsidR="00AD21F6" w:rsidRPr="00AD3FCB">
        <w:rPr>
          <w:rFonts w:ascii="Times New Roman" w:hAnsi="Times New Roman" w:cs="Times New Roman"/>
          <w:sz w:val="24"/>
          <w:szCs w:val="24"/>
        </w:rPr>
        <w:t>dove</w:t>
      </w:r>
      <w:r w:rsidR="001321DB" w:rsidRPr="00AD3FCB">
        <w:rPr>
          <w:rFonts w:ascii="Times New Roman" w:hAnsi="Times New Roman" w:cs="Times New Roman"/>
          <w:sz w:val="24"/>
          <w:szCs w:val="24"/>
        </w:rPr>
        <w:t xml:space="preserve"> una maggiore a</w:t>
      </w:r>
      <w:r w:rsidR="00AD21F6" w:rsidRPr="00AD3FCB">
        <w:rPr>
          <w:rFonts w:ascii="Times New Roman" w:hAnsi="Times New Roman" w:cs="Times New Roman"/>
          <w:sz w:val="24"/>
          <w:szCs w:val="24"/>
        </w:rPr>
        <w:t>ttenzione all’eguaglianza ha</w:t>
      </w:r>
      <w:r w:rsidR="001321DB" w:rsidRPr="00AD3FCB">
        <w:rPr>
          <w:rFonts w:ascii="Times New Roman" w:hAnsi="Times New Roman" w:cs="Times New Roman"/>
          <w:sz w:val="24"/>
          <w:szCs w:val="24"/>
        </w:rPr>
        <w:t xml:space="preserve"> aumentato la fiducia nel sistema retributivo, beneficiando uomini e donne (Rubery 2020).</w:t>
      </w:r>
    </w:p>
    <w:p w14:paraId="1498F4E3" w14:textId="77777777" w:rsidR="004A1963" w:rsidRDefault="004A1963" w:rsidP="004A19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D9BB29" w14:textId="4E89B95D" w:rsidR="006A15D6" w:rsidRDefault="006A15D6" w:rsidP="004A19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Riferimenti</w:t>
      </w:r>
    </w:p>
    <w:p w14:paraId="18A459CC" w14:textId="3BBA42B2" w:rsidR="006A15D6" w:rsidRDefault="006A15D6" w:rsidP="004A19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Bettio, F. (2015). </w:t>
      </w:r>
      <w:r w:rsidRPr="006A15D6">
        <w:rPr>
          <w:rFonts w:ascii="Times New Roman" w:hAnsi="Times New Roman" w:cs="Times New Roman"/>
          <w:sz w:val="24"/>
          <w:szCs w:val="24"/>
        </w:rPr>
        <w:t>Ad un passo dalla parità? mezzo secolo di differenziali di genere' in Stefano Musso (a cura di) 'Storia del lavoro in Italia.  Il Novecento, 1945-2000',  Roma: Castelvecchi Editore</w:t>
      </w:r>
    </w:p>
    <w:p w14:paraId="5D11197E" w14:textId="3769F606" w:rsidR="00D311C6" w:rsidRPr="0081362D" w:rsidRDefault="00D311C6" w:rsidP="004A196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A3AE4">
        <w:rPr>
          <w:rFonts w:ascii="Times New Roman" w:hAnsi="Times New Roman" w:cs="Times New Roman"/>
          <w:sz w:val="24"/>
          <w:szCs w:val="24"/>
        </w:rPr>
        <w:t xml:space="preserve">Gribling, M. and Smith, M. (2019). </w:t>
      </w:r>
      <w:r w:rsidRPr="0081362D">
        <w:rPr>
          <w:rFonts w:ascii="Times New Roman" w:hAnsi="Times New Roman" w:cs="Times New Roman"/>
          <w:sz w:val="24"/>
          <w:szCs w:val="24"/>
          <w:lang w:val="en-GB"/>
        </w:rPr>
        <w:t>Can pay reporting help reduce the gender pay gap?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311C6">
        <w:rPr>
          <w:rFonts w:ascii="Times New Roman" w:hAnsi="Times New Roman" w:cs="Times New Roman"/>
          <w:sz w:val="24"/>
          <w:szCs w:val="24"/>
          <w:lang w:val="en-GB"/>
        </w:rPr>
        <w:t>http://theconversation.com/can-pay-reporting-help-reduce-the-gender-pay-gap-107316</w:t>
      </w:r>
    </w:p>
    <w:p w14:paraId="652FF287" w14:textId="0838AD52" w:rsidR="006A15D6" w:rsidRPr="0081362D" w:rsidRDefault="006A15D6" w:rsidP="004A196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1362D">
        <w:rPr>
          <w:rFonts w:ascii="Times New Roman" w:hAnsi="Times New Roman" w:cs="Times New Roman"/>
          <w:sz w:val="24"/>
          <w:szCs w:val="24"/>
          <w:lang w:val="en-GB"/>
        </w:rPr>
        <w:t xml:space="preserve">Rubery, J. </w:t>
      </w:r>
      <w:r w:rsidR="00D311C6" w:rsidRPr="0081362D">
        <w:rPr>
          <w:rFonts w:ascii="Times New Roman" w:hAnsi="Times New Roman" w:cs="Times New Roman"/>
          <w:sz w:val="24"/>
          <w:szCs w:val="24"/>
          <w:lang w:val="en-GB"/>
        </w:rPr>
        <w:t>(2019). Is equal pay actually possible?</w:t>
      </w:r>
      <w:r w:rsidR="00D311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311C6" w:rsidRPr="00D311C6">
        <w:rPr>
          <w:rFonts w:ascii="Times New Roman" w:hAnsi="Times New Roman" w:cs="Times New Roman"/>
          <w:sz w:val="24"/>
          <w:szCs w:val="24"/>
          <w:lang w:val="en-GB"/>
        </w:rPr>
        <w:t>https://www.bbc.com/news/business-47212342</w:t>
      </w:r>
    </w:p>
    <w:p w14:paraId="7E506DF6" w14:textId="77777777" w:rsidR="005E6E57" w:rsidRPr="0081362D" w:rsidRDefault="005E6E57" w:rsidP="004A196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E977C09" w14:textId="77777777" w:rsidR="005E6E57" w:rsidRPr="0081362D" w:rsidRDefault="005E6E57" w:rsidP="004A196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47E6745" w14:textId="77777777" w:rsidR="001914DE" w:rsidRPr="0081362D" w:rsidRDefault="001914DE" w:rsidP="004A196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1914DE" w:rsidRPr="0081362D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E53A8" w14:textId="77777777" w:rsidR="00311D18" w:rsidRDefault="00311D18" w:rsidP="007537E1">
      <w:pPr>
        <w:spacing w:after="0" w:line="240" w:lineRule="auto"/>
      </w:pPr>
      <w:r>
        <w:separator/>
      </w:r>
    </w:p>
  </w:endnote>
  <w:endnote w:type="continuationSeparator" w:id="0">
    <w:p w14:paraId="4869C45B" w14:textId="77777777" w:rsidR="00311D18" w:rsidRDefault="00311D18" w:rsidP="00753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03028"/>
      <w:docPartObj>
        <w:docPartGallery w:val="Page Numbers (Bottom of Page)"/>
        <w:docPartUnique/>
      </w:docPartObj>
    </w:sdtPr>
    <w:sdtEndPr/>
    <w:sdtContent>
      <w:p w14:paraId="3CF6045F" w14:textId="3801950E" w:rsidR="00525C0E" w:rsidRDefault="00525C0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11F">
          <w:rPr>
            <w:noProof/>
          </w:rPr>
          <w:t>1</w:t>
        </w:r>
        <w:r>
          <w:fldChar w:fldCharType="end"/>
        </w:r>
      </w:p>
    </w:sdtContent>
  </w:sdt>
  <w:p w14:paraId="451279CB" w14:textId="77777777" w:rsidR="00525C0E" w:rsidRDefault="00525C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D08FB" w14:textId="77777777" w:rsidR="00311D18" w:rsidRDefault="00311D18" w:rsidP="007537E1">
      <w:pPr>
        <w:spacing w:after="0" w:line="240" w:lineRule="auto"/>
      </w:pPr>
      <w:r>
        <w:separator/>
      </w:r>
    </w:p>
  </w:footnote>
  <w:footnote w:type="continuationSeparator" w:id="0">
    <w:p w14:paraId="3FC20702" w14:textId="77777777" w:rsidR="00311D18" w:rsidRDefault="00311D18" w:rsidP="007537E1">
      <w:pPr>
        <w:spacing w:after="0" w:line="240" w:lineRule="auto"/>
      </w:pPr>
      <w:r>
        <w:continuationSeparator/>
      </w:r>
    </w:p>
  </w:footnote>
  <w:footnote w:id="1">
    <w:p w14:paraId="3B76D8EB" w14:textId="63FD1750" w:rsidR="003A0F39" w:rsidRDefault="003A0F39" w:rsidP="004A1963">
      <w:pPr>
        <w:pStyle w:val="Testonotaapidipagina"/>
      </w:pPr>
      <w:r>
        <w:rPr>
          <w:rStyle w:val="Rimandonotaapidipagina"/>
        </w:rPr>
        <w:footnoteRef/>
      </w:r>
      <w:r>
        <w:t xml:space="preserve"> Sapienza Università di Roma e consigliere esperta CNEL.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10D9"/>
    <w:multiLevelType w:val="multilevel"/>
    <w:tmpl w:val="17661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83C"/>
    <w:rsid w:val="00056DCD"/>
    <w:rsid w:val="00064AA3"/>
    <w:rsid w:val="00070FE4"/>
    <w:rsid w:val="000D4D66"/>
    <w:rsid w:val="000F7FBE"/>
    <w:rsid w:val="00111CD0"/>
    <w:rsid w:val="001321DB"/>
    <w:rsid w:val="001447BE"/>
    <w:rsid w:val="00156F03"/>
    <w:rsid w:val="001914DE"/>
    <w:rsid w:val="00193C3B"/>
    <w:rsid w:val="001956E9"/>
    <w:rsid w:val="001979FD"/>
    <w:rsid w:val="001A1A30"/>
    <w:rsid w:val="00260FAF"/>
    <w:rsid w:val="00297CEC"/>
    <w:rsid w:val="002E16E4"/>
    <w:rsid w:val="002F3297"/>
    <w:rsid w:val="002F6775"/>
    <w:rsid w:val="00302ECB"/>
    <w:rsid w:val="00311D18"/>
    <w:rsid w:val="00337298"/>
    <w:rsid w:val="003A0661"/>
    <w:rsid w:val="003A0F39"/>
    <w:rsid w:val="003B6657"/>
    <w:rsid w:val="004065C8"/>
    <w:rsid w:val="00410EC5"/>
    <w:rsid w:val="00442E5A"/>
    <w:rsid w:val="00456328"/>
    <w:rsid w:val="0049275C"/>
    <w:rsid w:val="004A1963"/>
    <w:rsid w:val="0051283C"/>
    <w:rsid w:val="00515150"/>
    <w:rsid w:val="005157DA"/>
    <w:rsid w:val="00525C0E"/>
    <w:rsid w:val="00535189"/>
    <w:rsid w:val="005840D7"/>
    <w:rsid w:val="0059045E"/>
    <w:rsid w:val="00595887"/>
    <w:rsid w:val="005A5641"/>
    <w:rsid w:val="005B34AE"/>
    <w:rsid w:val="005B4E5D"/>
    <w:rsid w:val="005C271A"/>
    <w:rsid w:val="005E6E57"/>
    <w:rsid w:val="006655C9"/>
    <w:rsid w:val="006810FF"/>
    <w:rsid w:val="006A15D6"/>
    <w:rsid w:val="006A2DFE"/>
    <w:rsid w:val="006B0169"/>
    <w:rsid w:val="006B79F7"/>
    <w:rsid w:val="006D0521"/>
    <w:rsid w:val="007013D1"/>
    <w:rsid w:val="0070382F"/>
    <w:rsid w:val="00714945"/>
    <w:rsid w:val="00740037"/>
    <w:rsid w:val="007537E1"/>
    <w:rsid w:val="0075699E"/>
    <w:rsid w:val="00757D2A"/>
    <w:rsid w:val="007722B6"/>
    <w:rsid w:val="007C0846"/>
    <w:rsid w:val="0081362D"/>
    <w:rsid w:val="008728A8"/>
    <w:rsid w:val="00884724"/>
    <w:rsid w:val="008D5AFE"/>
    <w:rsid w:val="008F611F"/>
    <w:rsid w:val="00906EF3"/>
    <w:rsid w:val="009114AD"/>
    <w:rsid w:val="0093679F"/>
    <w:rsid w:val="009401FA"/>
    <w:rsid w:val="00947CA8"/>
    <w:rsid w:val="00967BAF"/>
    <w:rsid w:val="00985809"/>
    <w:rsid w:val="00A145F1"/>
    <w:rsid w:val="00A15118"/>
    <w:rsid w:val="00A25342"/>
    <w:rsid w:val="00A313D4"/>
    <w:rsid w:val="00A455A6"/>
    <w:rsid w:val="00A918C8"/>
    <w:rsid w:val="00A946D6"/>
    <w:rsid w:val="00AC184E"/>
    <w:rsid w:val="00AD21F6"/>
    <w:rsid w:val="00AD3847"/>
    <w:rsid w:val="00AD3FCB"/>
    <w:rsid w:val="00B05C46"/>
    <w:rsid w:val="00B22535"/>
    <w:rsid w:val="00B40556"/>
    <w:rsid w:val="00B52371"/>
    <w:rsid w:val="00B67093"/>
    <w:rsid w:val="00B90798"/>
    <w:rsid w:val="00C14ED3"/>
    <w:rsid w:val="00C3130C"/>
    <w:rsid w:val="00C52330"/>
    <w:rsid w:val="00C77891"/>
    <w:rsid w:val="00D311C6"/>
    <w:rsid w:val="00D3237D"/>
    <w:rsid w:val="00D40AE0"/>
    <w:rsid w:val="00D41476"/>
    <w:rsid w:val="00D42CDC"/>
    <w:rsid w:val="00D5030A"/>
    <w:rsid w:val="00D51198"/>
    <w:rsid w:val="00D718DD"/>
    <w:rsid w:val="00D74CE1"/>
    <w:rsid w:val="00DC015D"/>
    <w:rsid w:val="00E01E0A"/>
    <w:rsid w:val="00E313CA"/>
    <w:rsid w:val="00E7049A"/>
    <w:rsid w:val="00E919DD"/>
    <w:rsid w:val="00EB230D"/>
    <w:rsid w:val="00EE7B53"/>
    <w:rsid w:val="00F5207F"/>
    <w:rsid w:val="00F642B7"/>
    <w:rsid w:val="00FA3AE4"/>
    <w:rsid w:val="00FC12B0"/>
    <w:rsid w:val="00FD65CC"/>
    <w:rsid w:val="00FE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795C8"/>
  <w15:chartTrackingRefBased/>
  <w15:docId w15:val="{7196DACA-D0DB-4B11-A875-DEDD4EBF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537E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537E1"/>
    <w:rPr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537E1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6B79F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5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5189"/>
    <w:rPr>
      <w:rFonts w:ascii="Segoe UI" w:hAnsi="Segoe UI" w:cs="Segoe UI"/>
      <w:sz w:val="18"/>
      <w:szCs w:val="1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7722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22B6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722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22B6"/>
    <w:rPr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AD3FC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D3FC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D3FCB"/>
    <w:rPr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D3FC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D3FCB"/>
    <w:rPr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48722-3A00-4CC7-AD09-947A2FB2A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2011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</dc:creator>
  <cp:keywords/>
  <dc:description/>
  <cp:lastModifiedBy>Cdd</cp:lastModifiedBy>
  <cp:revision>2</cp:revision>
  <cp:lastPrinted>2020-02-18T10:45:00Z</cp:lastPrinted>
  <dcterms:created xsi:type="dcterms:W3CDTF">2020-02-21T09:27:00Z</dcterms:created>
  <dcterms:modified xsi:type="dcterms:W3CDTF">2020-02-21T09:27:00Z</dcterms:modified>
</cp:coreProperties>
</file>