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91" w:rsidRDefault="00354591" w:rsidP="00354591">
      <w:pPr>
        <w:pStyle w:val="Nessunaspaziatura"/>
        <w:spacing w:line="276" w:lineRule="auto"/>
        <w:jc w:val="both"/>
        <w:rPr>
          <w:rFonts w:ascii="Times New Roman" w:hAnsi="Times New Roman" w:cs="Times New Roman"/>
          <w:b/>
          <w:sz w:val="26"/>
          <w:szCs w:val="26"/>
        </w:rPr>
      </w:pPr>
      <w:bookmarkStart w:id="0" w:name="_GoBack"/>
      <w:bookmarkEnd w:id="0"/>
    </w:p>
    <w:p w:rsidR="00F83DA1" w:rsidRDefault="00F83DA1" w:rsidP="00354591">
      <w:pPr>
        <w:pStyle w:val="Nessunaspaziatura"/>
        <w:spacing w:line="276" w:lineRule="auto"/>
        <w:jc w:val="both"/>
        <w:rPr>
          <w:rFonts w:ascii="Times New Roman" w:hAnsi="Times New Roman" w:cs="Times New Roman"/>
          <w:b/>
          <w:sz w:val="26"/>
          <w:szCs w:val="26"/>
        </w:rPr>
      </w:pPr>
    </w:p>
    <w:p w:rsidR="00354591" w:rsidRPr="00354591" w:rsidRDefault="00354591" w:rsidP="00354591">
      <w:pPr>
        <w:pStyle w:val="Nessunaspaziatura"/>
        <w:spacing w:line="276" w:lineRule="auto"/>
        <w:jc w:val="both"/>
        <w:rPr>
          <w:rFonts w:ascii="Times New Roman" w:hAnsi="Times New Roman" w:cs="Times New Roman"/>
          <w:b/>
          <w:sz w:val="26"/>
          <w:szCs w:val="26"/>
        </w:rPr>
      </w:pPr>
      <w:r w:rsidRPr="00354591">
        <w:rPr>
          <w:rFonts w:ascii="Times New Roman" w:hAnsi="Times New Roman" w:cs="Times New Roman"/>
          <w:b/>
          <w:sz w:val="26"/>
          <w:szCs w:val="26"/>
        </w:rPr>
        <w:t>Camera dei Deputati</w:t>
      </w:r>
    </w:p>
    <w:p w:rsidR="00354591" w:rsidRPr="00354591" w:rsidRDefault="00354591" w:rsidP="00354591">
      <w:pPr>
        <w:pStyle w:val="Nessunaspaziatura"/>
        <w:spacing w:line="276" w:lineRule="auto"/>
        <w:jc w:val="both"/>
        <w:rPr>
          <w:rFonts w:ascii="Times New Roman" w:hAnsi="Times New Roman" w:cs="Times New Roman"/>
          <w:b/>
          <w:sz w:val="26"/>
          <w:szCs w:val="26"/>
        </w:rPr>
      </w:pPr>
      <w:r w:rsidRPr="00354591">
        <w:rPr>
          <w:rFonts w:ascii="Times New Roman" w:hAnsi="Times New Roman" w:cs="Times New Roman"/>
          <w:b/>
          <w:sz w:val="26"/>
          <w:szCs w:val="26"/>
        </w:rPr>
        <w:t>XII Commissione Affari sociali</w:t>
      </w:r>
    </w:p>
    <w:p w:rsidR="00354591" w:rsidRDefault="00354591" w:rsidP="00354591">
      <w:pPr>
        <w:pStyle w:val="Nessunaspaziatura"/>
        <w:spacing w:line="276" w:lineRule="auto"/>
        <w:jc w:val="both"/>
        <w:rPr>
          <w:rFonts w:ascii="Times New Roman" w:hAnsi="Times New Roman" w:cs="Times New Roman"/>
          <w:b/>
          <w:sz w:val="26"/>
          <w:szCs w:val="26"/>
        </w:rPr>
      </w:pPr>
    </w:p>
    <w:p w:rsidR="00354591" w:rsidRPr="00354591" w:rsidRDefault="00354591" w:rsidP="00354591">
      <w:pPr>
        <w:pStyle w:val="Nessunaspaziatura"/>
        <w:spacing w:line="276" w:lineRule="auto"/>
        <w:jc w:val="both"/>
        <w:rPr>
          <w:rFonts w:ascii="Times New Roman" w:hAnsi="Times New Roman" w:cs="Times New Roman"/>
          <w:b/>
          <w:sz w:val="26"/>
          <w:szCs w:val="26"/>
        </w:rPr>
      </w:pPr>
      <w:r w:rsidRPr="00354591">
        <w:rPr>
          <w:rFonts w:ascii="Times New Roman" w:hAnsi="Times New Roman" w:cs="Times New Roman"/>
          <w:b/>
          <w:sz w:val="26"/>
          <w:szCs w:val="26"/>
        </w:rPr>
        <w:t>Schema di decreto legislativo recante l’istituzione dell’assegno unico ed universale per i figli a carico (atto 333/2021)</w:t>
      </w:r>
    </w:p>
    <w:p w:rsidR="00354591" w:rsidRPr="00354591" w:rsidRDefault="00354591" w:rsidP="00354591">
      <w:pPr>
        <w:pStyle w:val="Nessunaspaziatura"/>
        <w:spacing w:line="276" w:lineRule="auto"/>
        <w:jc w:val="both"/>
        <w:rPr>
          <w:rFonts w:ascii="Times New Roman" w:hAnsi="Times New Roman" w:cs="Times New Roman"/>
          <w:sz w:val="26"/>
          <w:szCs w:val="26"/>
        </w:rPr>
      </w:pPr>
    </w:p>
    <w:p w:rsidR="00354591" w:rsidRPr="00354591" w:rsidRDefault="00354591" w:rsidP="00354591">
      <w:pPr>
        <w:pStyle w:val="Nessunaspaziatura"/>
        <w:spacing w:line="276" w:lineRule="auto"/>
        <w:jc w:val="both"/>
        <w:rPr>
          <w:rFonts w:ascii="Times New Roman" w:hAnsi="Times New Roman" w:cs="Times New Roman"/>
          <w:sz w:val="26"/>
          <w:szCs w:val="26"/>
        </w:rPr>
      </w:pPr>
    </w:p>
    <w:p w:rsidR="00354591" w:rsidRPr="00354591" w:rsidRDefault="00354591" w:rsidP="00354591">
      <w:pPr>
        <w:pStyle w:val="Nessunaspaziatura"/>
        <w:spacing w:line="276" w:lineRule="auto"/>
        <w:jc w:val="both"/>
        <w:rPr>
          <w:rFonts w:ascii="Times New Roman" w:hAnsi="Times New Roman" w:cs="Times New Roman"/>
          <w:sz w:val="26"/>
          <w:szCs w:val="26"/>
        </w:rPr>
      </w:pPr>
      <w:r w:rsidRPr="00354591">
        <w:rPr>
          <w:rFonts w:ascii="Times New Roman" w:hAnsi="Times New Roman" w:cs="Times New Roman"/>
          <w:sz w:val="26"/>
          <w:szCs w:val="26"/>
        </w:rPr>
        <w:t xml:space="preserve">La </w:t>
      </w:r>
      <w:r w:rsidR="00765F67">
        <w:rPr>
          <w:rFonts w:ascii="Times New Roman" w:hAnsi="Times New Roman" w:cs="Times New Roman"/>
          <w:sz w:val="26"/>
          <w:szCs w:val="26"/>
        </w:rPr>
        <w:t>Federazione tra le Associazioni Nazionali delle persone con D</w:t>
      </w:r>
      <w:r w:rsidRPr="00354591">
        <w:rPr>
          <w:rFonts w:ascii="Times New Roman" w:hAnsi="Times New Roman" w:cs="Times New Roman"/>
          <w:sz w:val="26"/>
          <w:szCs w:val="26"/>
        </w:rPr>
        <w:t>isabilità esprime parere positivo sulla delega esercitata dal Governo di cui alla legge 1 aprile 2021 n. 46, concernente l’assegno unico universale.</w:t>
      </w:r>
    </w:p>
    <w:p w:rsidR="00354591" w:rsidRPr="00354591" w:rsidRDefault="00765F67" w:rsidP="00354591">
      <w:pPr>
        <w:pStyle w:val="Nessunaspaziatura"/>
        <w:spacing w:line="276" w:lineRule="auto"/>
        <w:jc w:val="both"/>
        <w:rPr>
          <w:rFonts w:ascii="Times New Roman" w:hAnsi="Times New Roman" w:cs="Times New Roman"/>
          <w:sz w:val="26"/>
          <w:szCs w:val="26"/>
        </w:rPr>
      </w:pPr>
      <w:r>
        <w:rPr>
          <w:rFonts w:ascii="Times New Roman" w:hAnsi="Times New Roman" w:cs="Times New Roman"/>
          <w:sz w:val="26"/>
          <w:szCs w:val="26"/>
        </w:rPr>
        <w:t>Si tratta innanzitutto di una m</w:t>
      </w:r>
      <w:r w:rsidR="00354591" w:rsidRPr="00354591">
        <w:rPr>
          <w:rFonts w:ascii="Times New Roman" w:hAnsi="Times New Roman" w:cs="Times New Roman"/>
          <w:sz w:val="26"/>
          <w:szCs w:val="26"/>
        </w:rPr>
        <w:t>isura di semplificazione normativa sostitutiva di un sistema complesso di prestazioni e detrazioni fiscali attualmente vigenti.</w:t>
      </w:r>
    </w:p>
    <w:p w:rsidR="00354591" w:rsidRPr="00354591" w:rsidRDefault="00354591" w:rsidP="00354591">
      <w:pPr>
        <w:pStyle w:val="Nessunaspaziatura"/>
        <w:spacing w:line="276" w:lineRule="auto"/>
        <w:jc w:val="both"/>
        <w:rPr>
          <w:rFonts w:ascii="Times New Roman" w:hAnsi="Times New Roman" w:cs="Times New Roman"/>
          <w:sz w:val="26"/>
          <w:szCs w:val="26"/>
        </w:rPr>
      </w:pPr>
      <w:r w:rsidRPr="00354591">
        <w:rPr>
          <w:rFonts w:ascii="Times New Roman" w:hAnsi="Times New Roman" w:cs="Times New Roman"/>
          <w:sz w:val="26"/>
          <w:szCs w:val="26"/>
        </w:rPr>
        <w:t>Vengono, infatti, sostituiti: detrazioni fiscali per i figli a carico under 21, assegni al nucleo familiare e assegno temporaneo, bonus bebè, premio alla nascita, assegni per il nucleo di famiglie numerose.</w:t>
      </w:r>
    </w:p>
    <w:p w:rsidR="00354591" w:rsidRPr="00354591" w:rsidRDefault="00354591" w:rsidP="00354591">
      <w:pPr>
        <w:pStyle w:val="Nessunaspaziatura"/>
        <w:spacing w:line="276" w:lineRule="auto"/>
        <w:jc w:val="both"/>
        <w:rPr>
          <w:rFonts w:ascii="Times New Roman" w:hAnsi="Times New Roman" w:cs="Times New Roman"/>
          <w:sz w:val="26"/>
          <w:szCs w:val="26"/>
        </w:rPr>
      </w:pPr>
      <w:r w:rsidRPr="00354591">
        <w:rPr>
          <w:rFonts w:ascii="Times New Roman" w:hAnsi="Times New Roman" w:cs="Times New Roman"/>
          <w:sz w:val="26"/>
          <w:szCs w:val="26"/>
        </w:rPr>
        <w:t>Si tratta di una misura significativa soprattutto se letta in relazione a quel pacchetto di interventi, finalizzato al potenziamento del welfare e che prende il nome di “Family act”.</w:t>
      </w:r>
    </w:p>
    <w:p w:rsidR="00354591" w:rsidRPr="00354591" w:rsidRDefault="00354591" w:rsidP="00354591">
      <w:pPr>
        <w:pStyle w:val="Nessunaspaziatura"/>
        <w:spacing w:line="276" w:lineRule="auto"/>
        <w:jc w:val="both"/>
        <w:rPr>
          <w:rFonts w:ascii="Times New Roman" w:hAnsi="Times New Roman" w:cs="Times New Roman"/>
          <w:sz w:val="26"/>
          <w:szCs w:val="26"/>
        </w:rPr>
      </w:pPr>
      <w:r w:rsidRPr="00354591">
        <w:rPr>
          <w:rFonts w:ascii="Times New Roman" w:hAnsi="Times New Roman" w:cs="Times New Roman"/>
          <w:sz w:val="26"/>
          <w:szCs w:val="26"/>
        </w:rPr>
        <w:t>Particolare rilievo per le famiglie con figli disabili dovrà essere dato allorquando si tratterà della materia del sostegno per le spese delle famiglie con figli con patologie, che costituisce uno dei dieci punti di questo pacchetto complessivo.</w:t>
      </w:r>
    </w:p>
    <w:p w:rsidR="00354591" w:rsidRPr="00354591" w:rsidRDefault="00354591" w:rsidP="00354591">
      <w:pPr>
        <w:pStyle w:val="Nessunaspaziatura"/>
        <w:spacing w:line="276" w:lineRule="auto"/>
        <w:jc w:val="both"/>
        <w:rPr>
          <w:rFonts w:ascii="Times New Roman" w:hAnsi="Times New Roman" w:cs="Times New Roman"/>
          <w:sz w:val="26"/>
          <w:szCs w:val="26"/>
        </w:rPr>
      </w:pPr>
      <w:r w:rsidRPr="00354591">
        <w:rPr>
          <w:rFonts w:ascii="Times New Roman" w:hAnsi="Times New Roman" w:cs="Times New Roman"/>
          <w:sz w:val="26"/>
          <w:szCs w:val="26"/>
        </w:rPr>
        <w:t>Bene la previsione del testo del decreto delegato di revisioni specifiche per famiglie con figli disabili e ciò sia in termini di concessi</w:t>
      </w:r>
      <w:r w:rsidR="00765F67">
        <w:rPr>
          <w:rFonts w:ascii="Times New Roman" w:hAnsi="Times New Roman" w:cs="Times New Roman"/>
          <w:sz w:val="26"/>
          <w:szCs w:val="26"/>
        </w:rPr>
        <w:t>o</w:t>
      </w:r>
      <w:r w:rsidRPr="00354591">
        <w:rPr>
          <w:rFonts w:ascii="Times New Roman" w:hAnsi="Times New Roman" w:cs="Times New Roman"/>
          <w:sz w:val="26"/>
          <w:szCs w:val="26"/>
        </w:rPr>
        <w:t>ne del beneficio senza limiti di età, sia in relazione alle maggiorazioni previste a seconda del diverso grado di disabilità.</w:t>
      </w:r>
    </w:p>
    <w:p w:rsidR="00354591" w:rsidRPr="00354591" w:rsidRDefault="00354591" w:rsidP="00354591">
      <w:pPr>
        <w:pStyle w:val="Nessunaspaziatura"/>
        <w:spacing w:line="276" w:lineRule="auto"/>
        <w:jc w:val="both"/>
        <w:rPr>
          <w:rFonts w:ascii="Times New Roman" w:hAnsi="Times New Roman" w:cs="Times New Roman"/>
          <w:sz w:val="26"/>
          <w:szCs w:val="26"/>
        </w:rPr>
      </w:pPr>
      <w:r w:rsidRPr="00354591">
        <w:rPr>
          <w:rFonts w:ascii="Times New Roman" w:hAnsi="Times New Roman" w:cs="Times New Roman"/>
          <w:sz w:val="26"/>
          <w:szCs w:val="26"/>
        </w:rPr>
        <w:t>In proposito, tuttavia, il legislatore delegato ha previsto una differenziazione degli importi a seconda che trattasi di figli in situazione di non autosufficienza, di disabilità grave e di disabilità media.</w:t>
      </w:r>
    </w:p>
    <w:p w:rsidR="00354591" w:rsidRPr="00354591" w:rsidRDefault="00354591" w:rsidP="00354591">
      <w:pPr>
        <w:pStyle w:val="Nessunaspaziatura"/>
        <w:spacing w:line="276" w:lineRule="auto"/>
        <w:jc w:val="both"/>
        <w:rPr>
          <w:rFonts w:ascii="Times New Roman" w:hAnsi="Times New Roman" w:cs="Times New Roman"/>
          <w:sz w:val="26"/>
          <w:szCs w:val="26"/>
        </w:rPr>
      </w:pPr>
      <w:r w:rsidRPr="00354591">
        <w:rPr>
          <w:rFonts w:ascii="Times New Roman" w:hAnsi="Times New Roman" w:cs="Times New Roman"/>
          <w:sz w:val="26"/>
          <w:szCs w:val="26"/>
        </w:rPr>
        <w:t>Si tratta certamente di ragioni di equità sostanziali ma le diverse categorie proposte ai fini di diversificare gli importi non hanno una definizione univoca dell’ordinamento e il riferimento a quelle adottate ai fini ISEE non appare funzionale alle ragioni su cui si fonda l’assegno unico universale.</w:t>
      </w:r>
    </w:p>
    <w:p w:rsidR="00354591" w:rsidRPr="00354591" w:rsidRDefault="00354591" w:rsidP="00354591">
      <w:pPr>
        <w:pStyle w:val="Nessunaspaziatura"/>
        <w:spacing w:line="276" w:lineRule="auto"/>
        <w:jc w:val="both"/>
        <w:rPr>
          <w:rFonts w:ascii="Times New Roman" w:hAnsi="Times New Roman" w:cs="Times New Roman"/>
          <w:sz w:val="26"/>
          <w:szCs w:val="26"/>
        </w:rPr>
      </w:pPr>
      <w:r w:rsidRPr="00354591">
        <w:rPr>
          <w:rFonts w:ascii="Times New Roman" w:hAnsi="Times New Roman" w:cs="Times New Roman"/>
          <w:sz w:val="26"/>
          <w:szCs w:val="26"/>
        </w:rPr>
        <w:t>Un esempio per tutti: i minori di età, con difficoltà persistenti a svolgere i compiti e le funzioni della loro età (con diritto all’indennità di frequenza) sono classificati dal decreto ISEE come “disabili medi” e posti ai fini della quantificazione dell’importo dell’assegno al grado più basso.</w:t>
      </w:r>
    </w:p>
    <w:p w:rsidR="00354591" w:rsidRDefault="00354591" w:rsidP="00354591">
      <w:pPr>
        <w:pStyle w:val="Nessunaspaziatura"/>
        <w:spacing w:line="276" w:lineRule="auto"/>
        <w:jc w:val="both"/>
        <w:rPr>
          <w:rFonts w:ascii="Times New Roman" w:hAnsi="Times New Roman" w:cs="Times New Roman"/>
          <w:sz w:val="26"/>
          <w:szCs w:val="26"/>
        </w:rPr>
      </w:pPr>
    </w:p>
    <w:p w:rsidR="00354591" w:rsidRDefault="00354591" w:rsidP="00354591">
      <w:pPr>
        <w:pStyle w:val="Nessunaspaziatura"/>
        <w:spacing w:line="276" w:lineRule="auto"/>
        <w:jc w:val="both"/>
        <w:rPr>
          <w:rFonts w:ascii="Times New Roman" w:hAnsi="Times New Roman" w:cs="Times New Roman"/>
          <w:sz w:val="26"/>
          <w:szCs w:val="26"/>
        </w:rPr>
      </w:pPr>
    </w:p>
    <w:p w:rsidR="00C04F8E" w:rsidRDefault="00C04F8E" w:rsidP="00354591">
      <w:pPr>
        <w:pStyle w:val="Nessunaspaziatura"/>
        <w:spacing w:line="276" w:lineRule="auto"/>
        <w:jc w:val="both"/>
        <w:rPr>
          <w:rFonts w:ascii="Times New Roman" w:hAnsi="Times New Roman" w:cs="Times New Roman"/>
          <w:sz w:val="26"/>
          <w:szCs w:val="26"/>
        </w:rPr>
      </w:pPr>
      <w:r>
        <w:rPr>
          <w:rFonts w:ascii="Times New Roman" w:hAnsi="Times New Roman" w:cs="Times New Roman"/>
          <w:sz w:val="26"/>
          <w:szCs w:val="26"/>
        </w:rPr>
        <w:t>In buona sostanza per i minorenni la disabilità grave ai fini ISEE finisce per essere assorbita nella non autosufficienza, determinando di fatto l’inapplicabilità della maggiorazione di 95 euro permanendo una forbice netta 85-105.</w:t>
      </w:r>
    </w:p>
    <w:p w:rsidR="00C04F8E" w:rsidRDefault="00C04F8E" w:rsidP="00354591">
      <w:pPr>
        <w:pStyle w:val="Nessunaspaziatura"/>
        <w:spacing w:line="276" w:lineRule="auto"/>
        <w:jc w:val="both"/>
        <w:rPr>
          <w:rFonts w:ascii="Times New Roman" w:hAnsi="Times New Roman" w:cs="Times New Roman"/>
          <w:sz w:val="26"/>
          <w:szCs w:val="26"/>
        </w:rPr>
      </w:pPr>
      <w:r>
        <w:rPr>
          <w:rFonts w:ascii="Times New Roman" w:hAnsi="Times New Roman" w:cs="Times New Roman"/>
          <w:sz w:val="26"/>
          <w:szCs w:val="26"/>
        </w:rPr>
        <w:t>Per la maggiorazione relativa ai minori disabili si propone quindi la semplificazione tra coloro che percepiscono l’indennità di frequenza e coloro che percepiscono l’indennità di accompagnamento con maggiorazioni rispettivamente di euro 95 ed euro  105.</w:t>
      </w:r>
    </w:p>
    <w:p w:rsidR="00354591" w:rsidRPr="00354591" w:rsidRDefault="00354591" w:rsidP="00354591">
      <w:pPr>
        <w:pStyle w:val="Nessunaspaziatura"/>
        <w:spacing w:line="276" w:lineRule="auto"/>
        <w:jc w:val="both"/>
        <w:rPr>
          <w:rFonts w:ascii="Times New Roman" w:hAnsi="Times New Roman" w:cs="Times New Roman"/>
          <w:sz w:val="26"/>
          <w:szCs w:val="26"/>
        </w:rPr>
      </w:pPr>
      <w:r w:rsidRPr="00354591">
        <w:rPr>
          <w:rFonts w:ascii="Times New Roman" w:hAnsi="Times New Roman" w:cs="Times New Roman"/>
          <w:sz w:val="26"/>
          <w:szCs w:val="26"/>
        </w:rPr>
        <w:t>In tali casi non può non sottolinearsi come sono proprio i minori con difficoltà a costituire una delle maggiori forme di impegno, anche economico per le famiglie.</w:t>
      </w:r>
    </w:p>
    <w:p w:rsidR="00354591" w:rsidRPr="00354591" w:rsidRDefault="00354591" w:rsidP="00354591">
      <w:pPr>
        <w:pStyle w:val="Nessunaspaziatura"/>
        <w:spacing w:line="276" w:lineRule="auto"/>
        <w:jc w:val="both"/>
        <w:rPr>
          <w:rFonts w:ascii="Times New Roman" w:hAnsi="Times New Roman" w:cs="Times New Roman"/>
          <w:sz w:val="26"/>
          <w:szCs w:val="26"/>
        </w:rPr>
      </w:pPr>
      <w:r w:rsidRPr="00354591">
        <w:rPr>
          <w:rFonts w:ascii="Times New Roman" w:hAnsi="Times New Roman" w:cs="Times New Roman"/>
          <w:sz w:val="26"/>
          <w:szCs w:val="26"/>
        </w:rPr>
        <w:t>Più opportuno sarebbe stato distinguere semplicemente i figli con disabilità in “gravi” e “non gravi”, con un limite minimo di disabilità pari ai 2/3.</w:t>
      </w:r>
    </w:p>
    <w:p w:rsidR="00354591" w:rsidRPr="00354591" w:rsidRDefault="00354591" w:rsidP="00354591">
      <w:pPr>
        <w:pStyle w:val="Nessunaspaziatura"/>
        <w:spacing w:line="276" w:lineRule="auto"/>
        <w:jc w:val="both"/>
        <w:rPr>
          <w:rFonts w:ascii="Times New Roman" w:hAnsi="Times New Roman" w:cs="Times New Roman"/>
          <w:sz w:val="26"/>
          <w:szCs w:val="26"/>
        </w:rPr>
      </w:pPr>
      <w:r w:rsidRPr="00354591">
        <w:rPr>
          <w:rFonts w:ascii="Times New Roman" w:hAnsi="Times New Roman" w:cs="Times New Roman"/>
          <w:sz w:val="26"/>
          <w:szCs w:val="26"/>
        </w:rPr>
        <w:t>Tutto ciò renderebbe più uniforme, più equa l’applicazione dell’istituto su tutto il territorio nazionale.</w:t>
      </w:r>
    </w:p>
    <w:p w:rsidR="00354591" w:rsidRPr="00354591" w:rsidRDefault="00354591" w:rsidP="00354591">
      <w:pPr>
        <w:pStyle w:val="Nessunaspaziatura"/>
        <w:spacing w:line="276" w:lineRule="auto"/>
        <w:jc w:val="both"/>
        <w:rPr>
          <w:rFonts w:ascii="Times New Roman" w:hAnsi="Times New Roman" w:cs="Times New Roman"/>
          <w:sz w:val="26"/>
          <w:szCs w:val="26"/>
        </w:rPr>
      </w:pPr>
      <w:r w:rsidRPr="00354591">
        <w:rPr>
          <w:rFonts w:ascii="Times New Roman" w:hAnsi="Times New Roman" w:cs="Times New Roman"/>
          <w:sz w:val="26"/>
          <w:szCs w:val="26"/>
        </w:rPr>
        <w:t>Bene la previsione della neutralità fiscale del beneficio che, quindi, non concorre alla formazione del reddito complessivo delle persone e delle famiglie; così come la compatibilità dell’assegno rispetto alle altre prestazioni sociali da qualsiasi ente pubblico erogate.</w:t>
      </w:r>
    </w:p>
    <w:p w:rsidR="00354591" w:rsidRPr="00354591" w:rsidRDefault="00354591" w:rsidP="00354591">
      <w:pPr>
        <w:pStyle w:val="Nessunaspaziatura"/>
        <w:spacing w:line="276" w:lineRule="auto"/>
        <w:jc w:val="both"/>
        <w:rPr>
          <w:rFonts w:ascii="Times New Roman" w:hAnsi="Times New Roman" w:cs="Times New Roman"/>
          <w:sz w:val="26"/>
          <w:szCs w:val="26"/>
        </w:rPr>
      </w:pPr>
      <w:r w:rsidRPr="00354591">
        <w:rPr>
          <w:rFonts w:ascii="Times New Roman" w:hAnsi="Times New Roman" w:cs="Times New Roman"/>
          <w:sz w:val="26"/>
          <w:szCs w:val="26"/>
        </w:rPr>
        <w:t>Probabilmente è ferma la ovvia sussistenza delle risorse disponibili, i limiti di ISEE per le famiglie con figli disabili dovrebbero essere diversificati, in aumento, rispetto a quelle delle famiglie ordinarie, in considerazione del diverso impegno anche economico delle stesse.</w:t>
      </w:r>
    </w:p>
    <w:p w:rsidR="00354591" w:rsidRPr="00354591" w:rsidRDefault="00354591" w:rsidP="00354591">
      <w:pPr>
        <w:pStyle w:val="Nessunaspaziatura"/>
        <w:spacing w:line="276" w:lineRule="auto"/>
        <w:jc w:val="both"/>
        <w:rPr>
          <w:rFonts w:ascii="Times New Roman" w:hAnsi="Times New Roman" w:cs="Times New Roman"/>
          <w:sz w:val="26"/>
          <w:szCs w:val="26"/>
        </w:rPr>
      </w:pPr>
    </w:p>
    <w:p w:rsidR="00354591" w:rsidRDefault="00354591" w:rsidP="00354591">
      <w:pPr>
        <w:pStyle w:val="Nessunaspaziatura"/>
        <w:spacing w:line="276" w:lineRule="auto"/>
        <w:jc w:val="both"/>
        <w:rPr>
          <w:rFonts w:ascii="Times New Roman" w:hAnsi="Times New Roman" w:cs="Times New Roman"/>
          <w:sz w:val="26"/>
          <w:szCs w:val="26"/>
        </w:rPr>
      </w:pPr>
      <w:r w:rsidRPr="00354591">
        <w:rPr>
          <w:rFonts w:ascii="Times New Roman" w:hAnsi="Times New Roman" w:cs="Times New Roman"/>
          <w:sz w:val="26"/>
          <w:szCs w:val="26"/>
        </w:rPr>
        <w:t>Roma, 14 dicembre 2021</w:t>
      </w:r>
    </w:p>
    <w:p w:rsidR="00354591" w:rsidRDefault="00354591" w:rsidP="00354591">
      <w:pPr>
        <w:pStyle w:val="Nessunaspaziatura"/>
        <w:spacing w:line="276" w:lineRule="auto"/>
        <w:jc w:val="both"/>
        <w:rPr>
          <w:rFonts w:ascii="Times New Roman" w:hAnsi="Times New Roman" w:cs="Times New Roman"/>
          <w:sz w:val="26"/>
          <w:szCs w:val="26"/>
        </w:rPr>
      </w:pPr>
    </w:p>
    <w:p w:rsidR="00354591" w:rsidRPr="00354591" w:rsidRDefault="00354591" w:rsidP="00354591">
      <w:pPr>
        <w:pStyle w:val="Nessunaspaziatura"/>
        <w:spacing w:line="276" w:lineRule="auto"/>
        <w:jc w:val="both"/>
        <w:rPr>
          <w:rFonts w:ascii="Times New Roman" w:hAnsi="Times New Roman" w:cs="Times New Roman"/>
          <w:sz w:val="26"/>
          <w:szCs w:val="26"/>
        </w:rPr>
      </w:pPr>
    </w:p>
    <w:p w:rsidR="00354591" w:rsidRPr="00354591" w:rsidRDefault="00354591" w:rsidP="00354591">
      <w:pPr>
        <w:pStyle w:val="Nessunaspaziatura"/>
        <w:spacing w:line="276" w:lineRule="auto"/>
        <w:ind w:left="5103"/>
        <w:jc w:val="both"/>
        <w:rPr>
          <w:rFonts w:ascii="Times New Roman" w:hAnsi="Times New Roman" w:cs="Times New Roman"/>
          <w:sz w:val="26"/>
          <w:szCs w:val="26"/>
        </w:rPr>
      </w:pPr>
      <w:r w:rsidRPr="00354591">
        <w:rPr>
          <w:rFonts w:ascii="Times New Roman" w:hAnsi="Times New Roman" w:cs="Times New Roman"/>
          <w:sz w:val="26"/>
          <w:szCs w:val="26"/>
        </w:rPr>
        <w:t>Il Presidente nazionale FAND</w:t>
      </w:r>
    </w:p>
    <w:p w:rsidR="00354591" w:rsidRPr="00354591" w:rsidRDefault="00354591" w:rsidP="00354591">
      <w:pPr>
        <w:pStyle w:val="Nessunaspaziatura"/>
        <w:spacing w:line="276" w:lineRule="auto"/>
        <w:ind w:left="5103"/>
        <w:jc w:val="both"/>
        <w:rPr>
          <w:rFonts w:ascii="Times New Roman" w:hAnsi="Times New Roman" w:cs="Times New Roman"/>
          <w:sz w:val="26"/>
          <w:szCs w:val="26"/>
        </w:rPr>
      </w:pPr>
      <w:r w:rsidRPr="00354591">
        <w:rPr>
          <w:rFonts w:ascii="Times New Roman" w:hAnsi="Times New Roman" w:cs="Times New Roman"/>
          <w:sz w:val="26"/>
          <w:szCs w:val="26"/>
        </w:rPr>
        <w:t xml:space="preserve">       </w:t>
      </w:r>
      <w:r w:rsidR="00765F67">
        <w:rPr>
          <w:rFonts w:ascii="Times New Roman" w:hAnsi="Times New Roman" w:cs="Times New Roman"/>
          <w:sz w:val="26"/>
          <w:szCs w:val="26"/>
        </w:rPr>
        <w:t xml:space="preserve"> </w:t>
      </w:r>
      <w:r w:rsidRPr="00354591">
        <w:rPr>
          <w:rFonts w:ascii="Times New Roman" w:hAnsi="Times New Roman" w:cs="Times New Roman"/>
          <w:sz w:val="26"/>
          <w:szCs w:val="26"/>
        </w:rPr>
        <w:t xml:space="preserve"> Nazaro Pagano</w:t>
      </w:r>
    </w:p>
    <w:p w:rsidR="00481CB6" w:rsidRPr="00354591" w:rsidRDefault="00481CB6" w:rsidP="00354591">
      <w:pPr>
        <w:ind w:right="709"/>
        <w:rPr>
          <w:rFonts w:ascii="Times New Roman" w:hAnsi="Times New Roman"/>
          <w:sz w:val="26"/>
          <w:szCs w:val="26"/>
        </w:rPr>
      </w:pPr>
    </w:p>
    <w:sectPr w:rsidR="00481CB6" w:rsidRPr="00354591" w:rsidSect="00860906">
      <w:headerReference w:type="even" r:id="rId7"/>
      <w:headerReference w:type="default" r:id="rId8"/>
      <w:footerReference w:type="even" r:id="rId9"/>
      <w:footerReference w:type="default" r:id="rId10"/>
      <w:headerReference w:type="first" r:id="rId11"/>
      <w:footerReference w:type="first" r:id="rId12"/>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96B" w:rsidRDefault="0057396B" w:rsidP="004B1E02">
      <w:pPr>
        <w:spacing w:after="0" w:line="240" w:lineRule="auto"/>
      </w:pPr>
      <w:r>
        <w:separator/>
      </w:r>
    </w:p>
  </w:endnote>
  <w:endnote w:type="continuationSeparator" w:id="0">
    <w:p w:rsidR="0057396B" w:rsidRDefault="0057396B" w:rsidP="004B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L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E02" w:rsidRDefault="004B1E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E02" w:rsidRDefault="004B1E0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E02" w:rsidRDefault="004B1E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96B" w:rsidRDefault="0057396B" w:rsidP="004B1E02">
      <w:pPr>
        <w:spacing w:after="0" w:line="240" w:lineRule="auto"/>
      </w:pPr>
      <w:r>
        <w:separator/>
      </w:r>
    </w:p>
  </w:footnote>
  <w:footnote w:type="continuationSeparator" w:id="0">
    <w:p w:rsidR="0057396B" w:rsidRDefault="0057396B" w:rsidP="004B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E02" w:rsidRDefault="004B1E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B0" w:rsidRDefault="00E31A97" w:rsidP="00D02BB0">
    <w:pPr>
      <w:pStyle w:val="Nessunaspaziatura"/>
      <w:ind w:left="-851"/>
      <w:rPr>
        <w:rFonts w:ascii="Albertus MT Lt" w:hAnsi="Albertus MT Lt"/>
        <w:color w:val="4A442A" w:themeColor="background2" w:themeShade="40"/>
        <w:sz w:val="24"/>
        <w:szCs w:val="24"/>
      </w:rPr>
    </w:pPr>
    <w:r>
      <w:rPr>
        <w:rFonts w:ascii="Albertus MT Lt" w:hAnsi="Albertus MT Lt"/>
        <w:noProof/>
        <w:color w:val="4A442A" w:themeColor="background2" w:themeShade="40"/>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-523240</wp:posOffset>
              </wp:positionH>
              <wp:positionV relativeFrom="paragraph">
                <wp:posOffset>36195</wp:posOffset>
              </wp:positionV>
              <wp:extent cx="1074420" cy="1333500"/>
              <wp:effectExtent l="10160" t="7620" r="1079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333500"/>
                      </a:xfrm>
                      <a:prstGeom prst="rect">
                        <a:avLst/>
                      </a:prstGeom>
                      <a:solidFill>
                        <a:srgbClr val="FFFFFF"/>
                      </a:solidFill>
                      <a:ln w="9525">
                        <a:solidFill>
                          <a:schemeClr val="bg1">
                            <a:lumMod val="100000"/>
                            <a:lumOff val="0"/>
                          </a:schemeClr>
                        </a:solidFill>
                        <a:miter lim="800000"/>
                        <a:headEnd/>
                        <a:tailEnd/>
                      </a:ln>
                    </wps:spPr>
                    <wps:txbx>
                      <w:txbxContent>
                        <w:p w:rsidR="00D02BB0" w:rsidRDefault="00D02BB0">
                          <w:r w:rsidRPr="00D02BB0">
                            <w:rPr>
                              <w:noProof/>
                              <w:lang w:eastAsia="it-IT"/>
                            </w:rPr>
                            <w:drawing>
                              <wp:inline distT="0" distB="0" distL="0" distR="0">
                                <wp:extent cx="883870" cy="1257300"/>
                                <wp:effectExtent l="19050" t="0" r="0" b="0"/>
                                <wp:docPr id="4" name="Immagine 2" descr="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ages.jpg"/>
                                        <pic:cNvPicPr>
                                          <a:picLocks noChangeAspect="1" noChangeArrowheads="1"/>
                                        </pic:cNvPicPr>
                                      </pic:nvPicPr>
                                      <pic:blipFill>
                                        <a:blip r:embed="rId1" cstate="print"/>
                                        <a:srcRect/>
                                        <a:stretch>
                                          <a:fillRect/>
                                        </a:stretch>
                                      </pic:blipFill>
                                      <pic:spPr bwMode="auto">
                                        <a:xfrm>
                                          <a:off x="0" y="0"/>
                                          <a:ext cx="886249" cy="126068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2pt;margin-top:2.85pt;width:84.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" strokecolor="white [3212]">
              <v:textbox>
                <w:txbxContent>
                  <w:p w:rsidR="00D02BB0" w:rsidRDefault="00D02BB0">
                    <w:r w:rsidRPr="00D02BB0">
                      <w:rPr>
                        <w:noProof/>
                        <w:lang w:eastAsia="it-IT"/>
                      </w:rPr>
                      <w:drawing>
                        <wp:inline distT="0" distB="0" distL="0" distR="0">
                          <wp:extent cx="883870" cy="1257300"/>
                          <wp:effectExtent l="19050" t="0" r="0" b="0"/>
                          <wp:docPr id="4" name="Immagine 2" descr="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ages.jpg"/>
                                  <pic:cNvPicPr>
                                    <a:picLocks noChangeAspect="1" noChangeArrowheads="1"/>
                                  </pic:cNvPicPr>
                                </pic:nvPicPr>
                                <pic:blipFill>
                                  <a:blip r:embed="rId1" cstate="print"/>
                                  <a:srcRect/>
                                  <a:stretch>
                                    <a:fillRect/>
                                  </a:stretch>
                                </pic:blipFill>
                                <pic:spPr bwMode="auto">
                                  <a:xfrm>
                                    <a:off x="0" y="0"/>
                                    <a:ext cx="886249" cy="1260684"/>
                                  </a:xfrm>
                                  <a:prstGeom prst="rect">
                                    <a:avLst/>
                                  </a:prstGeom>
                                  <a:noFill/>
                                  <a:ln w="9525">
                                    <a:noFill/>
                                    <a:miter lim="800000"/>
                                    <a:headEnd/>
                                    <a:tailEnd/>
                                  </a:ln>
                                </pic:spPr>
                              </pic:pic>
                            </a:graphicData>
                          </a:graphic>
                        </wp:inline>
                      </w:drawing>
                    </w:r>
                  </w:p>
                </w:txbxContent>
              </v:textbox>
            </v:shape>
          </w:pict>
        </mc:Fallback>
      </mc:AlternateContent>
    </w:r>
  </w:p>
  <w:p w:rsidR="004B1E02" w:rsidRPr="00DE17FA" w:rsidRDefault="004B1E02" w:rsidP="004B1E02">
    <w:pPr>
      <w:pStyle w:val="Nessunaspaziatura"/>
      <w:ind w:left="1276"/>
      <w:jc w:val="center"/>
      <w:rPr>
        <w:rFonts w:ascii="Albertus MT Lt" w:hAnsi="Albertus MT Lt"/>
        <w:color w:val="4A442A" w:themeColor="background2" w:themeShade="40"/>
        <w:sz w:val="24"/>
        <w:szCs w:val="24"/>
      </w:rPr>
    </w:pPr>
    <w:r w:rsidRPr="00DE17FA">
      <w:rPr>
        <w:rFonts w:ascii="Albertus MT Lt" w:hAnsi="Albertus MT Lt"/>
        <w:color w:val="4A442A" w:themeColor="background2" w:themeShade="40"/>
        <w:sz w:val="24"/>
        <w:szCs w:val="24"/>
      </w:rPr>
      <w:t>FEDERAZIONE tra le ASSOCIAZIONI NAZIONALI delle persone con DISABILITA’</w:t>
    </w:r>
  </w:p>
  <w:p w:rsidR="004B1E02" w:rsidRPr="00DE17FA" w:rsidRDefault="004B1E02" w:rsidP="004B1E02">
    <w:pPr>
      <w:pStyle w:val="Nessunaspaziatura"/>
      <w:ind w:left="1276"/>
      <w:jc w:val="center"/>
      <w:rPr>
        <w:rFonts w:ascii="Albertus MT Lt" w:hAnsi="Albertus MT Lt"/>
        <w:color w:val="4A442A" w:themeColor="background2" w:themeShade="40"/>
      </w:rPr>
    </w:pPr>
    <w:r w:rsidRPr="00DE17FA">
      <w:rPr>
        <w:rFonts w:ascii="Albertus MT Lt" w:hAnsi="Albertus MT Lt"/>
        <w:color w:val="4A442A" w:themeColor="background2" w:themeShade="40"/>
      </w:rPr>
      <w:t>ANMIC – ANMIL – ENS – UICI – UNMS – ANGLAT – ARPA</w:t>
    </w:r>
  </w:p>
  <w:p w:rsidR="004B1E02" w:rsidRPr="00DE17FA" w:rsidRDefault="004B1E02" w:rsidP="004B1E02">
    <w:pPr>
      <w:pStyle w:val="Nessunaspaziatura"/>
      <w:ind w:left="1276"/>
      <w:jc w:val="center"/>
      <w:rPr>
        <w:rFonts w:ascii="Albertus MT Lt" w:hAnsi="Albertus MT Lt"/>
        <w:color w:val="4A442A" w:themeColor="background2" w:themeShade="40"/>
      </w:rPr>
    </w:pPr>
  </w:p>
  <w:p w:rsidR="004B1E02" w:rsidRPr="00056BD0" w:rsidRDefault="004B1E02" w:rsidP="004B1E02">
    <w:pPr>
      <w:pStyle w:val="Nessunaspaziatura"/>
      <w:ind w:left="1276"/>
      <w:jc w:val="both"/>
      <w:rPr>
        <w:rFonts w:ascii="Albertus MT Lt" w:hAnsi="Albertus MT Lt"/>
        <w:color w:val="4A442A" w:themeColor="background2" w:themeShade="40"/>
        <w:sz w:val="12"/>
      </w:rPr>
    </w:pPr>
    <w:r w:rsidRPr="00056BD0">
      <w:rPr>
        <w:rFonts w:ascii="Albertus MT Lt" w:hAnsi="Albertus MT Lt"/>
        <w:color w:val="4A442A" w:themeColor="background2" w:themeShade="40"/>
        <w:sz w:val="12"/>
      </w:rPr>
      <w:t>Associazione Nazionale Mutilati ed Invalidi Civili – Associazione Nazionale fra i lavoratori Mutilati e Invalidi del Lavoro – Ente Nazionale per la protezione e l’assistenza dei Sordi – Unione Italiana dei Ciechi e degli Ipovedenti – Unione Nazionale Mutilati per Servizio Istituzionale – Associazione Nazionale Guida Legislazioni Andicappati Trasporti – Associazione Italiana per la Ricerca sulla Psicosi e l’Autismo</w:t>
    </w:r>
  </w:p>
  <w:p w:rsidR="004B1E02" w:rsidRPr="00056BD0" w:rsidRDefault="004B1E02" w:rsidP="004B1E02">
    <w:pPr>
      <w:pStyle w:val="Nessunaspaziatura"/>
      <w:ind w:left="1276"/>
      <w:rPr>
        <w:sz w:val="16"/>
      </w:rPr>
    </w:pPr>
  </w:p>
  <w:p w:rsidR="004B1E02" w:rsidRDefault="004B1E02" w:rsidP="004B1E02">
    <w:pPr>
      <w:pStyle w:val="Nessunaspaziatura"/>
      <w:ind w:left="1276"/>
      <w:rPr>
        <w:sz w:val="18"/>
      </w:rPr>
    </w:pPr>
    <w:r w:rsidRPr="00DE17FA">
      <w:rPr>
        <w:sz w:val="18"/>
      </w:rPr>
      <w:t>Presidenza – Via Crescenzio, 2 – 00193 Roma – tel.</w:t>
    </w:r>
    <w:r>
      <w:rPr>
        <w:sz w:val="18"/>
      </w:rPr>
      <w:t xml:space="preserve"> 06 83911297 -</w:t>
    </w:r>
    <w:r w:rsidRPr="00DE17FA">
      <w:rPr>
        <w:sz w:val="18"/>
      </w:rPr>
      <w:t xml:space="preserve"> </w:t>
    </w:r>
    <w:r>
      <w:rPr>
        <w:sz w:val="18"/>
      </w:rPr>
      <w:t xml:space="preserve">83911293  </w:t>
    </w:r>
    <w:r w:rsidRPr="00DE17FA">
      <w:rPr>
        <w:sz w:val="18"/>
      </w:rPr>
      <w:t xml:space="preserve">mail: </w:t>
    </w:r>
    <w:hyperlink r:id="rId2" w:history="1">
      <w:r w:rsidRPr="00DE17FA">
        <w:rPr>
          <w:rStyle w:val="Collegamentoipertestuale"/>
          <w:sz w:val="18"/>
        </w:rPr>
        <w:t>presidenza@presidenzafand.it</w:t>
      </w:r>
    </w:hyperlink>
    <w:r w:rsidRPr="00DE17FA">
      <w:rPr>
        <w:sz w:val="18"/>
      </w:rPr>
      <w:t xml:space="preserve"> </w:t>
    </w:r>
  </w:p>
  <w:p w:rsidR="004B1E02" w:rsidRDefault="004B1E02" w:rsidP="004B1E02">
    <w:pPr>
      <w:pStyle w:val="Intestazione"/>
      <w:ind w:left="1276"/>
    </w:pPr>
    <w:r w:rsidRPr="00DE17FA">
      <w:rPr>
        <w:sz w:val="18"/>
      </w:rPr>
      <w:t xml:space="preserve">PEC: </w:t>
    </w:r>
    <w:hyperlink r:id="rId3" w:history="1">
      <w:r w:rsidRPr="00DE17FA">
        <w:rPr>
          <w:rStyle w:val="Collegamentoipertestuale"/>
          <w:sz w:val="18"/>
        </w:rPr>
        <w:t>presidenza@pec.presidenzafand.it</w:t>
      </w:r>
    </w:hyperlink>
    <w:r w:rsidRPr="00DE17FA">
      <w:rPr>
        <w:sz w:val="18"/>
      </w:rPr>
      <w:t xml:space="preserve"> </w:t>
    </w:r>
    <w:r>
      <w:rPr>
        <w:sz w:val="18"/>
      </w:rPr>
      <w:t xml:space="preserve"> </w:t>
    </w:r>
    <w:r w:rsidRPr="00DE17FA">
      <w:rPr>
        <w:sz w:val="18"/>
      </w:rPr>
      <w:t>C.F. 96337400582</w:t>
    </w:r>
    <w:r>
      <w:rPr>
        <w:sz w:val="18"/>
      </w:rPr>
      <w:t xml:space="preserve"> </w:t>
    </w:r>
    <w:hyperlink r:id="rId4" w:history="1">
      <w:r w:rsidRPr="00412CE9">
        <w:rPr>
          <w:rStyle w:val="Collegamentoipertestuale"/>
          <w:sz w:val="18"/>
        </w:rPr>
        <w:t>www.fandnazionale.it</w:t>
      </w:r>
    </w:hyperlink>
  </w:p>
  <w:p w:rsidR="004B1E02" w:rsidRDefault="004B1E0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E02" w:rsidRDefault="004B1E0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02"/>
    <w:rsid w:val="000332E5"/>
    <w:rsid w:val="00136131"/>
    <w:rsid w:val="001C7099"/>
    <w:rsid w:val="001C79E6"/>
    <w:rsid w:val="001F7F2E"/>
    <w:rsid w:val="001F7FBC"/>
    <w:rsid w:val="002873F7"/>
    <w:rsid w:val="00354591"/>
    <w:rsid w:val="003E4816"/>
    <w:rsid w:val="00422192"/>
    <w:rsid w:val="00447BF0"/>
    <w:rsid w:val="00460001"/>
    <w:rsid w:val="00466BD8"/>
    <w:rsid w:val="00481CB6"/>
    <w:rsid w:val="004974C8"/>
    <w:rsid w:val="004B1E02"/>
    <w:rsid w:val="004C3B88"/>
    <w:rsid w:val="00562280"/>
    <w:rsid w:val="00573677"/>
    <w:rsid w:val="0057396B"/>
    <w:rsid w:val="00591D97"/>
    <w:rsid w:val="00604AA0"/>
    <w:rsid w:val="006124FC"/>
    <w:rsid w:val="00763D8E"/>
    <w:rsid w:val="00764F65"/>
    <w:rsid w:val="00765F67"/>
    <w:rsid w:val="00827835"/>
    <w:rsid w:val="00860906"/>
    <w:rsid w:val="008B5797"/>
    <w:rsid w:val="00936535"/>
    <w:rsid w:val="0097584B"/>
    <w:rsid w:val="0098486F"/>
    <w:rsid w:val="00991976"/>
    <w:rsid w:val="00A277D7"/>
    <w:rsid w:val="00AC6B82"/>
    <w:rsid w:val="00B73DA5"/>
    <w:rsid w:val="00C04F8E"/>
    <w:rsid w:val="00CB1781"/>
    <w:rsid w:val="00CC0FD8"/>
    <w:rsid w:val="00D02BB0"/>
    <w:rsid w:val="00D67D6F"/>
    <w:rsid w:val="00D929C7"/>
    <w:rsid w:val="00E21A08"/>
    <w:rsid w:val="00E31A97"/>
    <w:rsid w:val="00E56605"/>
    <w:rsid w:val="00E70F73"/>
    <w:rsid w:val="00E74E7E"/>
    <w:rsid w:val="00EA10DC"/>
    <w:rsid w:val="00EC1AC9"/>
    <w:rsid w:val="00F12F32"/>
    <w:rsid w:val="00F75E27"/>
    <w:rsid w:val="00F83DA1"/>
    <w:rsid w:val="00FE7F2F"/>
    <w:rsid w:val="00FF7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C84C9F2-95A3-4BAA-906B-4AFD27EA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709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1E02"/>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4B1E02"/>
  </w:style>
  <w:style w:type="paragraph" w:styleId="Pidipagina">
    <w:name w:val="footer"/>
    <w:basedOn w:val="Normale"/>
    <w:link w:val="PidipaginaCarattere"/>
    <w:uiPriority w:val="99"/>
    <w:semiHidden/>
    <w:unhideWhenUsed/>
    <w:rsid w:val="004B1E02"/>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semiHidden/>
    <w:rsid w:val="004B1E02"/>
  </w:style>
  <w:style w:type="paragraph" w:styleId="Testofumetto">
    <w:name w:val="Balloon Text"/>
    <w:basedOn w:val="Normale"/>
    <w:link w:val="TestofumettoCarattere"/>
    <w:uiPriority w:val="99"/>
    <w:semiHidden/>
    <w:unhideWhenUsed/>
    <w:rsid w:val="004B1E02"/>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B1E02"/>
    <w:rPr>
      <w:rFonts w:ascii="Tahoma" w:hAnsi="Tahoma" w:cs="Tahoma"/>
      <w:sz w:val="16"/>
      <w:szCs w:val="16"/>
    </w:rPr>
  </w:style>
  <w:style w:type="paragraph" w:styleId="Nessunaspaziatura">
    <w:name w:val="No Spacing"/>
    <w:uiPriority w:val="1"/>
    <w:qFormat/>
    <w:rsid w:val="004B1E02"/>
    <w:pPr>
      <w:spacing w:after="0" w:line="240" w:lineRule="auto"/>
    </w:pPr>
  </w:style>
  <w:style w:type="character" w:styleId="Collegamentoipertestuale">
    <w:name w:val="Hyperlink"/>
    <w:basedOn w:val="Carpredefinitoparagrafo"/>
    <w:uiPriority w:val="99"/>
    <w:unhideWhenUsed/>
    <w:rsid w:val="004B1E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0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presidenza@pec.presidenzafand.it" TargetMode="External"/><Relationship Id="rId2" Type="http://schemas.openxmlformats.org/officeDocument/2006/relationships/hyperlink" Target="mailto:presidenza@presidenzafand.it" TargetMode="External"/><Relationship Id="rId1" Type="http://schemas.openxmlformats.org/officeDocument/2006/relationships/image" Target="media/image1.jpeg"/><Relationship Id="rId4" Type="http://schemas.openxmlformats.org/officeDocument/2006/relationships/hyperlink" Target="http://www.fandnaziona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CA768-6A2C-4DC7-B465-57B87203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Cdd</cp:lastModifiedBy>
  <cp:revision>2</cp:revision>
  <cp:lastPrinted>2021-12-14T13:00:00Z</cp:lastPrinted>
  <dcterms:created xsi:type="dcterms:W3CDTF">2021-12-14T13:01:00Z</dcterms:created>
  <dcterms:modified xsi:type="dcterms:W3CDTF">2021-12-14T13:01:00Z</dcterms:modified>
</cp:coreProperties>
</file>