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FD" w:rsidRPr="00A055FD" w:rsidRDefault="00717418" w:rsidP="00A055FD">
      <w:pPr>
        <w:keepNext/>
        <w:spacing w:after="0" w:line="30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  <w:t>Normativa vigente relativa al bonus bebè all’entrata in vigore della legge di bilancio per il 2020 (1° gennaio 2020)</w:t>
      </w:r>
    </w:p>
    <w:p w:rsid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 </w:t>
      </w: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 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bookmarkStart w:id="0" w:name="_GoBack"/>
      <w:bookmarkEnd w:id="0"/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La legge di bilancio 2020 (art. 1, co. 340 e 341, della legge 160/2019) ha esteso l'</w:t>
      </w:r>
      <w:r w:rsidRPr="00A055FD"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  <w:t>assegno di natalità</w:t>
      </w: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(c.d. Bonus bebè) per ogni figlio nato o adottato dal 1° gennaio 2020 al 31 dicembre 2020; con riferimento a tali soggetti, l'assegno è corrisposto esclusivamente fino al compimento del primo anno di età ovvero del primo anno di ingresso nel nucleo familiare a seguito dell'adozione. Questo Bonus diviene pertanto una prestazione ad accesso universale modulata a seconda delle fasce di reddito di riferimento (precedentemente invece spettava a condizione che il nucleo familiare fosse in possesso di un ISEE non superiore a 25.000 euro; l'importo dell'assegno era raddoppiato per famiglie con ISEE non superiore a 7.000 euro). Più precisamente, l'importo dell'assegno annuo viene così modulato: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a) 1.920 euro (160 euro al mese) qualora il nucleo familiare di appartenenza del genitore richiedente l'assegno sia in una condizione economica corrispondente a un valore dell'ISEE minorenni non superiore a 7.000 euro annui;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b) 1.440 euro (120 euro al mese) qualora il nucleo familiare di appartenenza del genitore richiedente l'assegno sia in una condizione economica corrispondente a un valore dell'ISEE minorenni superiore alla soglia di 7.000 euro e non superiore a 40.000 euro;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c) 960 euro (80 euro al mese) qualora il nucleo familiare di appartenenza del genitore richiedente l'assegno sia in una condizione economica corrispondente a un valore dell'ISEE minorenni superiore a 40.000 euro;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d) in caso di figlio successivo al primo, nato o adottato tra il 1° gennaio 2020 e il 31 dicembre 2020, l'importo dell'assegno di cui alle lettere a), b) e c) è aumentato del 20 per cento.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La legge di bilancio 2020 ha quantificato l'onere derivante dal riconoscimento dell'assegno di natalità nei modi e nei tempi sopra indicati in 348 milioni di euro per l'anno 2020 e in 410 milioni di euro per l'anno 2021. L'importo previsto per il 2021 sarà a valere sul "Fondo assegno universale e servizi alla famiglia" istituito dall'articolo 1, comma 339, della legge di bilancio 2020 (legge 160/2019).</w:t>
      </w:r>
    </w:p>
    <w:p w:rsidR="00A055FD" w:rsidRPr="00A055FD" w:rsidRDefault="00A055FD" w:rsidP="00A055FD">
      <w:pPr>
        <w:keepNext/>
        <w:spacing w:after="0" w:line="30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 </w:t>
      </w:r>
      <w:r w:rsidRPr="00A055FD">
        <w:rPr>
          <w:rFonts w:ascii="Times New Roman" w:eastAsia="Times New Roman" w:hAnsi="Times New Roman" w:cs="Times New Roman"/>
          <w:sz w:val="28"/>
          <w:szCs w:val="20"/>
          <w:lang w:eastAsia="it-IT"/>
        </w:rPr>
        <w:t> </w:t>
      </w:r>
    </w:p>
    <w:sectPr w:rsidR="00A055FD" w:rsidRPr="00A055FD" w:rsidSect="00681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985" w:bottom="1985" w:left="1985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D9" w:rsidRDefault="005210D9" w:rsidP="00BD20C3">
      <w:pPr>
        <w:spacing w:after="0" w:line="240" w:lineRule="auto"/>
      </w:pPr>
      <w:r>
        <w:separator/>
      </w:r>
    </w:p>
  </w:endnote>
  <w:endnote w:type="continuationSeparator" w:id="0">
    <w:p w:rsidR="005210D9" w:rsidRDefault="005210D9" w:rsidP="00BD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71741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D9" w:rsidRDefault="005210D9" w:rsidP="00BD20C3">
      <w:pPr>
        <w:spacing w:after="0" w:line="240" w:lineRule="auto"/>
      </w:pPr>
      <w:r>
        <w:separator/>
      </w:r>
    </w:p>
  </w:footnote>
  <w:footnote w:type="continuationSeparator" w:id="0">
    <w:p w:rsidR="005210D9" w:rsidRDefault="005210D9" w:rsidP="00BD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D9" w:rsidRDefault="00521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262"/>
    <w:multiLevelType w:val="hybridMultilevel"/>
    <w:tmpl w:val="03F0568A"/>
    <w:lvl w:ilvl="0" w:tplc="82F46FC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2574D5"/>
    <w:multiLevelType w:val="hybridMultilevel"/>
    <w:tmpl w:val="A3F2070E"/>
    <w:lvl w:ilvl="0" w:tplc="5328A0EC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44BA5484"/>
    <w:multiLevelType w:val="hybridMultilevel"/>
    <w:tmpl w:val="433E1874"/>
    <w:lvl w:ilvl="0" w:tplc="1588522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8F28B0"/>
    <w:multiLevelType w:val="hybridMultilevel"/>
    <w:tmpl w:val="FEA0E960"/>
    <w:lvl w:ilvl="0" w:tplc="80B07D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99303E"/>
    <w:multiLevelType w:val="hybridMultilevel"/>
    <w:tmpl w:val="CB8AFBDA"/>
    <w:lvl w:ilvl="0" w:tplc="5328A0EC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471F3EEF"/>
    <w:multiLevelType w:val="hybridMultilevel"/>
    <w:tmpl w:val="2244F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12F"/>
    <w:multiLevelType w:val="multilevel"/>
    <w:tmpl w:val="2FD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560B5"/>
    <w:multiLevelType w:val="multilevel"/>
    <w:tmpl w:val="98C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B"/>
    <w:rsid w:val="0005535B"/>
    <w:rsid w:val="000E6AA3"/>
    <w:rsid w:val="00127343"/>
    <w:rsid w:val="00127514"/>
    <w:rsid w:val="001765AE"/>
    <w:rsid w:val="001A27EC"/>
    <w:rsid w:val="001E2E65"/>
    <w:rsid w:val="00206E32"/>
    <w:rsid w:val="002077AA"/>
    <w:rsid w:val="00244518"/>
    <w:rsid w:val="002E1924"/>
    <w:rsid w:val="002F54A9"/>
    <w:rsid w:val="003059B6"/>
    <w:rsid w:val="0044119E"/>
    <w:rsid w:val="00491B1F"/>
    <w:rsid w:val="005210D9"/>
    <w:rsid w:val="0054676D"/>
    <w:rsid w:val="005B0E5B"/>
    <w:rsid w:val="00675970"/>
    <w:rsid w:val="00681088"/>
    <w:rsid w:val="006D7084"/>
    <w:rsid w:val="007054E1"/>
    <w:rsid w:val="00717418"/>
    <w:rsid w:val="00746B88"/>
    <w:rsid w:val="00774421"/>
    <w:rsid w:val="00786E4F"/>
    <w:rsid w:val="00820595"/>
    <w:rsid w:val="008702DF"/>
    <w:rsid w:val="00880552"/>
    <w:rsid w:val="008B0926"/>
    <w:rsid w:val="0091239D"/>
    <w:rsid w:val="009171B8"/>
    <w:rsid w:val="009650B3"/>
    <w:rsid w:val="009C535C"/>
    <w:rsid w:val="00A055FD"/>
    <w:rsid w:val="00B47699"/>
    <w:rsid w:val="00BD20C3"/>
    <w:rsid w:val="00BE15FD"/>
    <w:rsid w:val="00C02D31"/>
    <w:rsid w:val="00C13301"/>
    <w:rsid w:val="00CA4003"/>
    <w:rsid w:val="00CA6E07"/>
    <w:rsid w:val="00DA47E1"/>
    <w:rsid w:val="00DB3E23"/>
    <w:rsid w:val="00DB7365"/>
    <w:rsid w:val="00DD14A8"/>
    <w:rsid w:val="00DF758A"/>
    <w:rsid w:val="00E40F1E"/>
    <w:rsid w:val="00E958B2"/>
    <w:rsid w:val="00E96415"/>
    <w:rsid w:val="00EB2731"/>
    <w:rsid w:val="00EB5E82"/>
    <w:rsid w:val="00EE1AD3"/>
    <w:rsid w:val="00F341AD"/>
    <w:rsid w:val="00F73DF8"/>
    <w:rsid w:val="00F9235E"/>
    <w:rsid w:val="00FB237E"/>
    <w:rsid w:val="00FC2426"/>
    <w:rsid w:val="00FC3DE4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57BE"/>
  <w15:docId w15:val="{7ED4BAF6-C9E9-4B8E-BEE8-D1436C7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2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2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5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088"/>
  </w:style>
  <w:style w:type="paragraph" w:styleId="Pidipagina">
    <w:name w:val="footer"/>
    <w:basedOn w:val="Normale"/>
    <w:link w:val="PidipaginaCarattere"/>
    <w:uiPriority w:val="99"/>
    <w:semiHidden/>
    <w:unhideWhenUsed/>
    <w:rsid w:val="0068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108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20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20C3"/>
    <w:rPr>
      <w:sz w:val="20"/>
      <w:szCs w:val="20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qFormat/>
    <w:rsid w:val="00BD20C3"/>
    <w:rPr>
      <w:vertAlign w:val="superscript"/>
    </w:rPr>
  </w:style>
  <w:style w:type="character" w:styleId="Collegamentoipertestuale">
    <w:name w:val="Hyperlink"/>
    <w:uiPriority w:val="99"/>
    <w:rsid w:val="00F73D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235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923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2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552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5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5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1741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1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FAZIO_F</dc:creator>
  <cp:lastModifiedBy>Claudia Provenzano</cp:lastModifiedBy>
  <cp:revision>3</cp:revision>
  <cp:lastPrinted>2020-01-15T09:08:00Z</cp:lastPrinted>
  <dcterms:created xsi:type="dcterms:W3CDTF">2020-01-23T08:55:00Z</dcterms:created>
  <dcterms:modified xsi:type="dcterms:W3CDTF">2020-01-23T08:57:00Z</dcterms:modified>
</cp:coreProperties>
</file>