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Grigliatabella"/>
        <w:tblW w:w="0" w:type="auto"/>
        <w:tblLook w:val="04A0" w:firstRow="1" w:lastRow="0" w:firstColumn="1" w:lastColumn="0" w:noHBand="0" w:noVBand="1"/>
      </w:tblPr>
      <w:tblGrid>
        <w:gridCol w:w="7936"/>
      </w:tblGrid>
      <w:tr w:rsidR="004F340D" w:rsidTr="001127CE">
        <w:tc>
          <w:tcPr>
            <w:tcW w:w="7936" w:type="dxa"/>
            <w:hideMark/>
          </w:tcPr>
          <w:p w:rsidR="004F340D" w:rsidRPr="00B13AE9" w:rsidRDefault="004F340D" w:rsidP="001127CE">
            <w:pPr>
              <w:pStyle w:val="Titolo1"/>
              <w:outlineLvl w:val="0"/>
            </w:pPr>
            <w:bookmarkStart w:id="0" w:name="_Toc61424362"/>
            <w:r>
              <w:t>Allegato – Sintesi delle memorie depositate alla Camera</w:t>
            </w:r>
            <w:bookmarkEnd w:id="0"/>
          </w:p>
          <w:p w:rsidR="004F340D" w:rsidRDefault="004F340D" w:rsidP="00CE21E7">
            <w:pPr>
              <w:ind w:firstLine="0"/>
              <w:rPr>
                <w:rFonts w:ascii="Times New Roman" w:hAnsi="Times New Roman"/>
              </w:rPr>
            </w:pPr>
            <w:r>
              <w:t xml:space="preserve">Sintesi delle memorie depositate in occasione </w:t>
            </w:r>
            <w:r w:rsidRPr="00B8105A">
              <w:t xml:space="preserve">dell’esame della proposta di direttiva </w:t>
            </w:r>
            <w:r w:rsidR="00CE21E7">
              <w:t>in oggetto</w:t>
            </w:r>
            <w:r w:rsidRPr="00B8105A">
              <w:t xml:space="preserve"> presso l’XI Commissione (Lav</w:t>
            </w:r>
            <w:r>
              <w:t>oro)  della Camera dei deputati.</w:t>
            </w:r>
          </w:p>
        </w:tc>
      </w:tr>
      <w:tr w:rsidR="004F340D" w:rsidTr="001127CE">
        <w:tc>
          <w:tcPr>
            <w:tcW w:w="7936" w:type="dxa"/>
          </w:tcPr>
          <w:p w:rsidR="004F340D" w:rsidRDefault="00CE21E7" w:rsidP="00CE21E7">
            <w:pPr>
              <w:pStyle w:val="Titolo1"/>
              <w:tabs>
                <w:tab w:val="left" w:pos="1607"/>
              </w:tabs>
              <w:jc w:val="both"/>
              <w:outlineLvl w:val="0"/>
            </w:pPr>
            <w:r>
              <w:tab/>
            </w:r>
            <w:bookmarkStart w:id="1" w:name="_GoBack"/>
            <w:bookmarkEnd w:id="1"/>
          </w:p>
        </w:tc>
      </w:tr>
      <w:tr w:rsidR="004F340D" w:rsidTr="001127CE">
        <w:tc>
          <w:tcPr>
            <w:tcW w:w="7936" w:type="dxa"/>
          </w:tcPr>
          <w:p w:rsidR="004F340D" w:rsidRPr="00300B18" w:rsidRDefault="004F340D" w:rsidP="001127CE">
            <w:pPr>
              <w:spacing w:line="240" w:lineRule="atLeast"/>
              <w:rPr>
                <w:rFonts w:cs="Arial"/>
                <w:szCs w:val="22"/>
              </w:rPr>
            </w:pPr>
          </w:p>
          <w:tbl>
            <w:tblPr>
              <w:tblStyle w:val="Tabellagriglia1chiara1"/>
              <w:tblW w:w="15515" w:type="dxa"/>
              <w:tblInd w:w="0" w:type="dxa"/>
              <w:tblLook w:val="04A0" w:firstRow="1" w:lastRow="0" w:firstColumn="1" w:lastColumn="0" w:noHBand="0" w:noVBand="1"/>
            </w:tblPr>
            <w:tblGrid>
              <w:gridCol w:w="7493"/>
              <w:gridCol w:w="2674"/>
              <w:gridCol w:w="2674"/>
              <w:gridCol w:w="2674"/>
            </w:tblGrid>
            <w:tr w:rsidR="004F340D" w:rsidRPr="00300B18" w:rsidTr="001127CE">
              <w:trPr>
                <w:gridAfter w:val="3"/>
                <w:cnfStyle w:val="100000000000" w:firstRow="1" w:lastRow="0" w:firstColumn="0" w:lastColumn="0" w:oddVBand="0" w:evenVBand="0" w:oddHBand="0" w:evenHBand="0" w:firstRowFirstColumn="0" w:firstRowLastColumn="0" w:lastRowFirstColumn="0" w:lastRowLastColumn="0"/>
                <w:wAfter w:w="8022" w:type="dxa"/>
              </w:trPr>
              <w:tc>
                <w:tcPr>
                  <w:cnfStyle w:val="001000000000" w:firstRow="0" w:lastRow="0" w:firstColumn="1" w:lastColumn="0" w:oddVBand="0" w:evenVBand="0" w:oddHBand="0" w:evenHBand="0" w:firstRowFirstColumn="0" w:firstRowLastColumn="0" w:lastRowFirstColumn="0" w:lastRowLastColumn="0"/>
                  <w:tcW w:w="7493" w:type="dxa"/>
                  <w:tcBorders>
                    <w:top w:val="single" w:sz="4" w:space="0" w:color="999999" w:themeColor="text1" w:themeTint="66"/>
                    <w:left w:val="single" w:sz="4" w:space="0" w:color="999999" w:themeColor="text1" w:themeTint="66"/>
                    <w:right w:val="single" w:sz="4" w:space="0" w:color="999999" w:themeColor="text1" w:themeTint="66"/>
                  </w:tcBorders>
                  <w:shd w:val="clear" w:color="auto" w:fill="FBD4B4" w:themeFill="accent6" w:themeFillTint="66"/>
                  <w:hideMark/>
                </w:tcPr>
                <w:p w:rsidR="004F340D" w:rsidRPr="00300B18" w:rsidRDefault="004F340D" w:rsidP="001127CE">
                  <w:pPr>
                    <w:spacing w:line="240" w:lineRule="atLeast"/>
                    <w:jc w:val="center"/>
                    <w:rPr>
                      <w:rFonts w:cs="Arial"/>
                      <w:szCs w:val="22"/>
                      <w:lang w:eastAsia="it-IT"/>
                    </w:rPr>
                  </w:pPr>
                  <w:r w:rsidRPr="00300B18">
                    <w:rPr>
                      <w:rFonts w:cs="Arial"/>
                      <w:szCs w:val="22"/>
                      <w:lang w:eastAsia="it-IT"/>
                    </w:rPr>
                    <w:t>ALLEANZA DELLE COOPERATIVE ITALIANE</w:t>
                  </w:r>
                </w:p>
              </w:tc>
            </w:tr>
            <w:tr w:rsidR="004F340D" w:rsidRPr="00300B18" w:rsidTr="001127CE">
              <w:trPr>
                <w:gridAfter w:val="3"/>
                <w:wAfter w:w="8022" w:type="dxa"/>
              </w:trPr>
              <w:tc>
                <w:tcPr>
                  <w:cnfStyle w:val="001000000000" w:firstRow="0" w:lastRow="0" w:firstColumn="1" w:lastColumn="0" w:oddVBand="0" w:evenVBand="0" w:oddHBand="0" w:evenHBand="0" w:firstRowFirstColumn="0" w:firstRowLastColumn="0" w:lastRowFirstColumn="0" w:lastRowLastColumn="0"/>
                  <w:tcW w:w="749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rsidR="004F340D" w:rsidRPr="00A50967" w:rsidRDefault="004F340D" w:rsidP="001127CE">
                  <w:pPr>
                    <w:spacing w:line="240" w:lineRule="atLeast"/>
                    <w:rPr>
                      <w:rFonts w:cs="Arial"/>
                      <w:sz w:val="20"/>
                      <w:lang w:eastAsia="it-IT"/>
                    </w:rPr>
                  </w:pPr>
                  <w:r w:rsidRPr="00A50967">
                    <w:rPr>
                      <w:rFonts w:cs="Arial"/>
                      <w:sz w:val="20"/>
                      <w:lang w:eastAsia="it-IT"/>
                    </w:rPr>
                    <w:t xml:space="preserve">Centrale il ruolo della contrattazione collettiva e delle parti sociali per la definizione di livelli minimi di retribuzione dignitosi per i lavoratori. </w:t>
                  </w:r>
                </w:p>
                <w:p w:rsidR="004F340D" w:rsidRPr="00A50967" w:rsidRDefault="004F340D" w:rsidP="001127CE">
                  <w:pPr>
                    <w:spacing w:line="240" w:lineRule="atLeast"/>
                    <w:rPr>
                      <w:rFonts w:cs="Arial"/>
                      <w:sz w:val="20"/>
                      <w:lang w:eastAsia="it-IT"/>
                    </w:rPr>
                  </w:pPr>
                  <w:r w:rsidRPr="00A50967">
                    <w:rPr>
                      <w:rFonts w:cs="Arial"/>
                      <w:b w:val="0"/>
                      <w:sz w:val="20"/>
                      <w:lang w:eastAsia="it-IT"/>
                    </w:rPr>
                    <w:t>In tal senso</w:t>
                  </w:r>
                  <w:r w:rsidRPr="00A50967">
                    <w:rPr>
                      <w:rFonts w:cs="Arial"/>
                      <w:sz w:val="20"/>
                      <w:lang w:eastAsia="it-IT"/>
                    </w:rPr>
                    <w:t xml:space="preserve"> </w:t>
                  </w:r>
                  <w:r w:rsidRPr="00A50967">
                    <w:rPr>
                      <w:rFonts w:cs="Arial"/>
                      <w:b w:val="0"/>
                      <w:bCs w:val="0"/>
                      <w:sz w:val="20"/>
                      <w:lang w:eastAsia="it-IT"/>
                    </w:rPr>
                    <w:t>si registra favorevolmente l’orientamento assunto nella proposta di direttiva di non imporre agli Stati Membri alcun obbligo di salario minimo legale (le retribuzioni sono più adeguate proprio nei paesi privi di un salario minimo legale dove è più radicata e sviluppata la contrattazione collettiva)</w:t>
                  </w:r>
                  <w:r w:rsidRPr="00A50967">
                    <w:rPr>
                      <w:rFonts w:cs="Arial"/>
                      <w:sz w:val="20"/>
                      <w:lang w:eastAsia="it-IT"/>
                    </w:rPr>
                    <w:t>.</w:t>
                  </w:r>
                </w:p>
                <w:p w:rsidR="004F340D" w:rsidRPr="00A50967" w:rsidRDefault="004F340D" w:rsidP="001127CE">
                  <w:pPr>
                    <w:spacing w:line="240" w:lineRule="atLeast"/>
                    <w:rPr>
                      <w:rFonts w:cs="Arial"/>
                      <w:sz w:val="20"/>
                      <w:lang w:eastAsia="it-IT"/>
                    </w:rPr>
                  </w:pPr>
                  <w:r w:rsidRPr="00A50967">
                    <w:rPr>
                      <w:rFonts w:cs="Arial"/>
                      <w:b w:val="0"/>
                      <w:sz w:val="20"/>
                      <w:lang w:eastAsia="it-IT"/>
                    </w:rPr>
                    <w:t>Importante altresì</w:t>
                  </w:r>
                  <w:r w:rsidRPr="00A50967">
                    <w:rPr>
                      <w:rFonts w:cs="Arial"/>
                      <w:sz w:val="20"/>
                      <w:lang w:eastAsia="it-IT"/>
                    </w:rPr>
                    <w:t xml:space="preserve"> aumentare la copertura della contrattazione collettiva</w:t>
                  </w:r>
                  <w:r w:rsidRPr="00A50967">
                    <w:rPr>
                      <w:rFonts w:cs="Arial"/>
                      <w:b w:val="0"/>
                      <w:sz w:val="20"/>
                      <w:lang w:eastAsia="it-IT"/>
                    </w:rPr>
                    <w:t>, nonché</w:t>
                  </w:r>
                  <w:r w:rsidRPr="00A50967">
                    <w:rPr>
                      <w:rFonts w:cs="Arial"/>
                      <w:sz w:val="20"/>
                      <w:lang w:eastAsia="it-IT"/>
                    </w:rPr>
                    <w:t xml:space="preserve"> promuovere la funzione della contrattazione collettiva nel determinare adeguati livelli salariali.</w:t>
                  </w:r>
                </w:p>
                <w:p w:rsidR="004F340D" w:rsidRPr="00A50967" w:rsidRDefault="004F340D" w:rsidP="001127CE">
                  <w:pPr>
                    <w:spacing w:line="240" w:lineRule="atLeast"/>
                    <w:rPr>
                      <w:rFonts w:cs="Arial"/>
                      <w:sz w:val="20"/>
                      <w:lang w:eastAsia="it-IT"/>
                    </w:rPr>
                  </w:pPr>
                  <w:r w:rsidRPr="00A50967">
                    <w:rPr>
                      <w:rFonts w:cs="Arial"/>
                      <w:sz w:val="20"/>
                      <w:lang w:eastAsia="it-IT"/>
                    </w:rPr>
                    <w:t xml:space="preserve">Occorre dare </w:t>
                  </w:r>
                  <w:r w:rsidRPr="00A50967">
                    <w:rPr>
                      <w:rFonts w:cs="Arial"/>
                      <w:bCs w:val="0"/>
                      <w:sz w:val="20"/>
                      <w:lang w:eastAsia="it-IT"/>
                    </w:rPr>
                    <w:t xml:space="preserve">validità </w:t>
                  </w:r>
                  <w:r w:rsidRPr="00A50967">
                    <w:rPr>
                      <w:rFonts w:cs="Arial"/>
                      <w:bCs w:val="0"/>
                      <w:i/>
                      <w:iCs/>
                      <w:sz w:val="20"/>
                      <w:lang w:eastAsia="it-IT"/>
                    </w:rPr>
                    <w:t xml:space="preserve">erga </w:t>
                  </w:r>
                  <w:proofErr w:type="spellStart"/>
                  <w:r w:rsidRPr="00A50967">
                    <w:rPr>
                      <w:rFonts w:cs="Arial"/>
                      <w:bCs w:val="0"/>
                      <w:i/>
                      <w:iCs/>
                      <w:sz w:val="20"/>
                      <w:lang w:eastAsia="it-IT"/>
                    </w:rPr>
                    <w:t>omnes</w:t>
                  </w:r>
                  <w:proofErr w:type="spellEnd"/>
                  <w:r w:rsidRPr="00A50967">
                    <w:rPr>
                      <w:rFonts w:cs="Arial"/>
                      <w:b w:val="0"/>
                      <w:bCs w:val="0"/>
                      <w:i/>
                      <w:iCs/>
                      <w:sz w:val="20"/>
                      <w:lang w:eastAsia="it-IT"/>
                    </w:rPr>
                    <w:t xml:space="preserve"> </w:t>
                  </w:r>
                  <w:r w:rsidRPr="00A50967">
                    <w:rPr>
                      <w:rFonts w:cs="Arial"/>
                      <w:b w:val="0"/>
                      <w:bCs w:val="0"/>
                      <w:sz w:val="20"/>
                      <w:lang w:eastAsia="it-IT"/>
                    </w:rPr>
                    <w:t xml:space="preserve">ai livelli retributivi previsti dalla contrattazione </w:t>
                  </w:r>
                  <w:r w:rsidRPr="00A50967">
                    <w:rPr>
                      <w:rFonts w:cs="Arial"/>
                      <w:b w:val="0"/>
                      <w:bCs w:val="0"/>
                      <w:i/>
                      <w:iCs/>
                      <w:sz w:val="20"/>
                      <w:lang w:eastAsia="it-IT"/>
                    </w:rPr>
                    <w:t>leader</w:t>
                  </w:r>
                  <w:r w:rsidRPr="00A50967">
                    <w:rPr>
                      <w:rFonts w:cs="Arial"/>
                      <w:b w:val="0"/>
                      <w:bCs w:val="0"/>
                      <w:sz w:val="20"/>
                      <w:lang w:eastAsia="it-IT"/>
                    </w:rPr>
                    <w:t xml:space="preserve">, ossia quella sottoscritta dalle parti sociali comparativamente più rappresentative a livello nazionale. </w:t>
                  </w:r>
                  <w:r w:rsidRPr="00A50967">
                    <w:rPr>
                      <w:rFonts w:cs="Arial"/>
                      <w:sz w:val="20"/>
                      <w:lang w:eastAsia="it-IT"/>
                    </w:rPr>
                    <w:t>Al legislatore potrebbe essere lasciata unicamente la definizione di un salario minimo per quegli ambiti di attività non coperti da CCNL o in cui non vi sia contrattazione collettiva sottoscritta da organizzazioni comparativamente rappresentative a livello nazionale, in grado di fornire copertura anche alle nuove fasce di lavoratori meno tutelati.</w:t>
                  </w:r>
                </w:p>
                <w:p w:rsidR="004F340D" w:rsidRPr="00A50967" w:rsidRDefault="004F340D" w:rsidP="001127CE">
                  <w:pPr>
                    <w:spacing w:line="240" w:lineRule="atLeast"/>
                    <w:rPr>
                      <w:rFonts w:cs="Arial"/>
                      <w:b w:val="0"/>
                      <w:bCs w:val="0"/>
                      <w:sz w:val="20"/>
                      <w:lang w:eastAsia="it-IT"/>
                    </w:rPr>
                  </w:pPr>
                  <w:r w:rsidRPr="00A50967">
                    <w:rPr>
                      <w:rFonts w:cs="Arial"/>
                      <w:b w:val="0"/>
                      <w:sz w:val="20"/>
                      <w:lang w:eastAsia="it-IT"/>
                    </w:rPr>
                    <w:t>Occorre inoltre</w:t>
                  </w:r>
                  <w:r w:rsidRPr="00A50967">
                    <w:rPr>
                      <w:rFonts w:cs="Arial"/>
                      <w:sz w:val="20"/>
                      <w:lang w:eastAsia="it-IT"/>
                    </w:rPr>
                    <w:t xml:space="preserve"> definire </w:t>
                  </w:r>
                  <w:r w:rsidRPr="00A50967">
                    <w:rPr>
                      <w:rFonts w:cs="Arial"/>
                      <w:b w:val="0"/>
                      <w:sz w:val="20"/>
                      <w:lang w:eastAsia="it-IT"/>
                    </w:rPr>
                    <w:t xml:space="preserve">quali siano gli </w:t>
                  </w:r>
                  <w:r w:rsidRPr="00A50967">
                    <w:rPr>
                      <w:rFonts w:cs="Arial"/>
                      <w:sz w:val="20"/>
                      <w:lang w:eastAsia="it-IT"/>
                    </w:rPr>
                    <w:t xml:space="preserve">elementi della retribuzione da prendere in considerazione </w:t>
                  </w:r>
                  <w:r w:rsidRPr="00A50967">
                    <w:rPr>
                      <w:rFonts w:cs="Arial"/>
                      <w:b w:val="0"/>
                      <w:sz w:val="20"/>
                      <w:lang w:eastAsia="it-IT"/>
                    </w:rPr>
                    <w:t>(</w:t>
                  </w:r>
                  <w:r w:rsidRPr="00A50967">
                    <w:rPr>
                      <w:rFonts w:cs="Arial"/>
                      <w:b w:val="0"/>
                      <w:bCs w:val="0"/>
                      <w:sz w:val="20"/>
                      <w:lang w:eastAsia="it-IT"/>
                    </w:rPr>
                    <w:t>non soltanto i minimi tabellari intesi in senso stretto, ma anche tutte quelle voci economiche che ciascun CCNL in via pattizia fa rientrare nel trattamento economico complessivo da garantire al lavoratore).</w:t>
                  </w:r>
                </w:p>
                <w:p w:rsidR="004F340D" w:rsidRPr="00A50967" w:rsidRDefault="004F340D" w:rsidP="001127CE">
                  <w:pPr>
                    <w:autoSpaceDE w:val="0"/>
                    <w:autoSpaceDN w:val="0"/>
                    <w:adjustRightInd w:val="0"/>
                    <w:spacing w:line="240" w:lineRule="atLeast"/>
                    <w:rPr>
                      <w:rFonts w:cs="Arial"/>
                      <w:b w:val="0"/>
                      <w:color w:val="000000"/>
                      <w:sz w:val="20"/>
                      <w:lang w:eastAsia="it-IT"/>
                    </w:rPr>
                  </w:pPr>
                  <w:r w:rsidRPr="00A50967">
                    <w:rPr>
                      <w:rFonts w:cs="Arial"/>
                      <w:b w:val="0"/>
                      <w:color w:val="000000"/>
                      <w:sz w:val="20"/>
                      <w:lang w:eastAsia="it-IT"/>
                    </w:rPr>
                    <w:t>Si condivide il richiamo (</w:t>
                  </w:r>
                  <w:r w:rsidRPr="00A50967">
                    <w:rPr>
                      <w:rFonts w:cs="Arial"/>
                      <w:b w:val="0"/>
                      <w:i/>
                      <w:iCs/>
                      <w:color w:val="000000"/>
                      <w:sz w:val="20"/>
                      <w:lang w:eastAsia="it-IT"/>
                    </w:rPr>
                    <w:t>art. 9</w:t>
                  </w:r>
                  <w:r w:rsidRPr="00A50967">
                    <w:rPr>
                      <w:rFonts w:cs="Arial"/>
                      <w:b w:val="0"/>
                      <w:color w:val="000000"/>
                      <w:sz w:val="20"/>
                      <w:lang w:eastAsia="it-IT"/>
                    </w:rPr>
                    <w:t>) al rispetto dei salari minimi stabili dalla contrattazione (</w:t>
                  </w:r>
                  <w:r w:rsidRPr="00A50967">
                    <w:rPr>
                      <w:rFonts w:cs="Arial"/>
                      <w:b w:val="0"/>
                      <w:i/>
                      <w:color w:val="000000"/>
                      <w:sz w:val="20"/>
                      <w:lang w:eastAsia="it-IT"/>
                    </w:rPr>
                    <w:t>leader</w:t>
                  </w:r>
                  <w:r w:rsidRPr="00A50967">
                    <w:rPr>
                      <w:rFonts w:cs="Arial"/>
                      <w:b w:val="0"/>
                      <w:color w:val="000000"/>
                      <w:sz w:val="20"/>
                      <w:lang w:eastAsia="it-IT"/>
                    </w:rPr>
                    <w:t xml:space="preserve">) nell’ambito degli appalti pubblici: principio che vale tanto in termini di contrasto alla concorrenza sleale tanto in termini di adeguato riconoscimento da parte delle stazioni appaltanti del costo del lavoro sostenuto dalle imprese cooperative. In quest’ottica sarebbe </w:t>
                  </w:r>
                  <w:r w:rsidRPr="00A50967">
                    <w:rPr>
                      <w:rFonts w:cs="Arial"/>
                      <w:color w:val="000000"/>
                      <w:sz w:val="20"/>
                      <w:lang w:eastAsia="it-IT"/>
                    </w:rPr>
                    <w:t>auspicabile un intervento legislativo che introduca un adeguamento automatico ed immediato dei contratti di appalto con i committenti pubblici</w:t>
                  </w:r>
                  <w:r w:rsidRPr="00A50967">
                    <w:rPr>
                      <w:rFonts w:cs="Arial"/>
                      <w:b w:val="0"/>
                      <w:color w:val="000000"/>
                      <w:sz w:val="20"/>
                      <w:lang w:eastAsia="it-IT"/>
                    </w:rPr>
                    <w:t xml:space="preserve"> per il riconoscimento degli aumenti retribuiti convenuti in sede di stipula dei rinnovi contrattuali, almeno entro i limiti previsti dall’aumento inflattivo. </w:t>
                  </w:r>
                </w:p>
                <w:p w:rsidR="004F340D" w:rsidRPr="00A50967" w:rsidRDefault="004F340D" w:rsidP="001127CE">
                  <w:pPr>
                    <w:spacing w:line="240" w:lineRule="atLeast"/>
                    <w:rPr>
                      <w:rFonts w:eastAsiaTheme="minorHAnsi" w:cs="Arial"/>
                      <w:sz w:val="20"/>
                    </w:rPr>
                  </w:pPr>
                  <w:r w:rsidRPr="00A50967">
                    <w:rPr>
                      <w:rFonts w:eastAsiaTheme="minorHAnsi" w:cs="Arial"/>
                      <w:b w:val="0"/>
                      <w:bCs w:val="0"/>
                      <w:sz w:val="20"/>
                    </w:rPr>
                    <w:t xml:space="preserve">Importante, infine, un </w:t>
                  </w:r>
                  <w:r w:rsidRPr="00A50967">
                    <w:rPr>
                      <w:rFonts w:eastAsiaTheme="minorHAnsi" w:cs="Arial"/>
                      <w:sz w:val="20"/>
                    </w:rPr>
                    <w:t>sistema di controlli efficace ed efficiente.</w:t>
                  </w:r>
                </w:p>
                <w:p w:rsidR="004F340D" w:rsidRPr="00A50967" w:rsidRDefault="004F340D" w:rsidP="001127CE">
                  <w:pPr>
                    <w:spacing w:line="240" w:lineRule="atLeast"/>
                    <w:rPr>
                      <w:rFonts w:eastAsiaTheme="minorHAnsi" w:cs="Arial"/>
                      <w:sz w:val="20"/>
                    </w:rPr>
                  </w:pPr>
                </w:p>
              </w:tc>
            </w:tr>
            <w:tr w:rsidR="004F340D" w:rsidRPr="00300B18" w:rsidTr="001127CE">
              <w:trPr>
                <w:gridAfter w:val="3"/>
                <w:wAfter w:w="8022" w:type="dxa"/>
              </w:trPr>
              <w:tc>
                <w:tcPr>
                  <w:cnfStyle w:val="001000000000" w:firstRow="0" w:lastRow="0" w:firstColumn="1" w:lastColumn="0" w:oddVBand="0" w:evenVBand="0" w:oddHBand="0" w:evenHBand="0" w:firstRowFirstColumn="0" w:firstRowLastColumn="0" w:lastRowFirstColumn="0" w:lastRowLastColumn="0"/>
                  <w:tcW w:w="749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BD4B4" w:themeFill="accent6" w:themeFillTint="66"/>
                  <w:hideMark/>
                </w:tcPr>
                <w:p w:rsidR="004F340D" w:rsidRPr="00A50967" w:rsidRDefault="004F340D" w:rsidP="001127CE">
                  <w:pPr>
                    <w:autoSpaceDE w:val="0"/>
                    <w:autoSpaceDN w:val="0"/>
                    <w:adjustRightInd w:val="0"/>
                    <w:spacing w:line="240" w:lineRule="atLeast"/>
                    <w:rPr>
                      <w:rFonts w:cs="Arial"/>
                      <w:color w:val="000000"/>
                      <w:sz w:val="20"/>
                      <w:lang w:eastAsia="it-IT"/>
                    </w:rPr>
                  </w:pPr>
                  <w:r w:rsidRPr="00A50967">
                    <w:rPr>
                      <w:rFonts w:cs="Arial"/>
                      <w:color w:val="000000"/>
                      <w:sz w:val="20"/>
                      <w:lang w:eastAsia="it-IT"/>
                    </w:rPr>
                    <w:t>ASSOCIAZIONE NAZIONALE COSTRUTTORI EDILI (ANCE)</w:t>
                  </w:r>
                </w:p>
              </w:tc>
            </w:tr>
            <w:tr w:rsidR="004F340D" w:rsidRPr="00300B18" w:rsidTr="001127CE">
              <w:trPr>
                <w:gridAfter w:val="3"/>
                <w:wAfter w:w="8022" w:type="dxa"/>
              </w:trPr>
              <w:tc>
                <w:tcPr>
                  <w:cnfStyle w:val="001000000000" w:firstRow="0" w:lastRow="0" w:firstColumn="1" w:lastColumn="0" w:oddVBand="0" w:evenVBand="0" w:oddHBand="0" w:evenHBand="0" w:firstRowFirstColumn="0" w:firstRowLastColumn="0" w:lastRowFirstColumn="0" w:lastRowLastColumn="0"/>
                  <w:tcW w:w="749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rsidR="004F340D" w:rsidRPr="00A50967" w:rsidRDefault="004F340D" w:rsidP="001127CE">
                  <w:pPr>
                    <w:autoSpaceDE w:val="0"/>
                    <w:autoSpaceDN w:val="0"/>
                    <w:adjustRightInd w:val="0"/>
                    <w:spacing w:line="240" w:lineRule="atLeast"/>
                    <w:rPr>
                      <w:rFonts w:cs="Arial"/>
                      <w:color w:val="000000"/>
                      <w:sz w:val="20"/>
                      <w:lang w:eastAsia="it-IT"/>
                    </w:rPr>
                  </w:pPr>
                </w:p>
                <w:p w:rsidR="004F340D" w:rsidRPr="00A50967" w:rsidRDefault="004F340D" w:rsidP="001127CE">
                  <w:pPr>
                    <w:autoSpaceDE w:val="0"/>
                    <w:autoSpaceDN w:val="0"/>
                    <w:adjustRightInd w:val="0"/>
                    <w:spacing w:line="240" w:lineRule="atLeast"/>
                    <w:rPr>
                      <w:rFonts w:cs="Arial"/>
                      <w:color w:val="000000"/>
                      <w:sz w:val="20"/>
                      <w:lang w:eastAsia="it-IT"/>
                    </w:rPr>
                  </w:pPr>
                  <w:r w:rsidRPr="00A50967">
                    <w:rPr>
                      <w:rFonts w:cs="Arial"/>
                      <w:b w:val="0"/>
                      <w:color w:val="000000"/>
                      <w:sz w:val="20"/>
                      <w:lang w:eastAsia="it-IT"/>
                    </w:rPr>
                    <w:t xml:space="preserve">Pur condividendo la scelta di lasciare agli Stati membri la facoltà di fissare salari minimi legali o promuovere l'accesso alla tutela garantita dal salario minimo fornita da contratti collettivi, si rileva che </w:t>
                  </w:r>
                  <w:r w:rsidRPr="00A50967">
                    <w:rPr>
                      <w:rFonts w:cs="Arial"/>
                      <w:color w:val="000000"/>
                      <w:sz w:val="20"/>
                      <w:lang w:eastAsia="it-IT"/>
                    </w:rPr>
                    <w:t xml:space="preserve">l’eventuale introduzione di un salario minimo legale debba riferirsi esclusivamente a quei settori attualmente non coperti </w:t>
                  </w:r>
                  <w:r w:rsidRPr="00A50967">
                    <w:rPr>
                      <w:rFonts w:cs="Arial"/>
                      <w:color w:val="000000"/>
                      <w:sz w:val="20"/>
                      <w:lang w:eastAsia="it-IT"/>
                    </w:rPr>
                    <w:lastRenderedPageBreak/>
                    <w:t xml:space="preserve">dalla contrattazione collettiva, al fine di evitare ogni forma di </w:t>
                  </w:r>
                  <w:r w:rsidRPr="00A50967">
                    <w:rPr>
                      <w:rFonts w:cs="Arial"/>
                      <w:i/>
                      <w:color w:val="000000"/>
                      <w:sz w:val="20"/>
                      <w:lang w:eastAsia="it-IT"/>
                    </w:rPr>
                    <w:t>dumping</w:t>
                  </w:r>
                  <w:r w:rsidRPr="00A50967">
                    <w:rPr>
                      <w:rFonts w:cs="Arial"/>
                      <w:color w:val="000000"/>
                      <w:sz w:val="20"/>
                      <w:lang w:eastAsia="it-IT"/>
                    </w:rPr>
                    <w:t xml:space="preserve"> contrattuale. </w:t>
                  </w:r>
                </w:p>
                <w:p w:rsidR="004F340D" w:rsidRPr="00A50967" w:rsidRDefault="004F340D" w:rsidP="001127CE">
                  <w:pPr>
                    <w:autoSpaceDE w:val="0"/>
                    <w:autoSpaceDN w:val="0"/>
                    <w:adjustRightInd w:val="0"/>
                    <w:spacing w:line="240" w:lineRule="atLeast"/>
                    <w:rPr>
                      <w:rFonts w:cs="Arial"/>
                      <w:b w:val="0"/>
                      <w:color w:val="000000"/>
                      <w:sz w:val="20"/>
                      <w:lang w:eastAsia="it-IT"/>
                    </w:rPr>
                  </w:pPr>
                  <w:r w:rsidRPr="00A50967">
                    <w:rPr>
                      <w:rFonts w:cs="Arial"/>
                      <w:b w:val="0"/>
                      <w:color w:val="000000"/>
                      <w:sz w:val="20"/>
                      <w:lang w:eastAsia="it-IT"/>
                    </w:rPr>
                    <w:t xml:space="preserve">Il salario minimo legale </w:t>
                  </w:r>
                  <w:r w:rsidRPr="00A50967">
                    <w:rPr>
                      <w:rFonts w:cs="Arial"/>
                      <w:color w:val="000000"/>
                      <w:sz w:val="20"/>
                      <w:lang w:eastAsia="it-IT"/>
                    </w:rPr>
                    <w:t>non</w:t>
                  </w:r>
                  <w:r w:rsidRPr="00A50967">
                    <w:rPr>
                      <w:rFonts w:cs="Arial"/>
                      <w:b w:val="0"/>
                      <w:color w:val="000000"/>
                      <w:sz w:val="20"/>
                      <w:lang w:eastAsia="it-IT"/>
                    </w:rPr>
                    <w:t xml:space="preserve"> dovrebbe essere applicato alle attività riconducibili a quei settori, come l’edilizia, nei quali il rispetto di tale principio è già ampiamente soddisfatto dalle parti sociali nazionali comparativamente più rappresentative che, con i contratti collettivi di categoria stipulati, garantiscono ai lavoratori trattamenti economici coerenti e in linea con l’andamento economico e produttivo delle imprese. </w:t>
                  </w:r>
                </w:p>
                <w:p w:rsidR="004F340D" w:rsidRPr="00A50967" w:rsidRDefault="004F340D" w:rsidP="001127CE">
                  <w:pPr>
                    <w:autoSpaceDE w:val="0"/>
                    <w:autoSpaceDN w:val="0"/>
                    <w:adjustRightInd w:val="0"/>
                    <w:spacing w:line="240" w:lineRule="atLeast"/>
                    <w:rPr>
                      <w:rFonts w:cs="Arial"/>
                      <w:b w:val="0"/>
                      <w:color w:val="000000"/>
                      <w:sz w:val="20"/>
                      <w:lang w:eastAsia="it-IT"/>
                    </w:rPr>
                  </w:pPr>
                  <w:r w:rsidRPr="00A50967">
                    <w:rPr>
                      <w:rFonts w:cs="Arial"/>
                      <w:b w:val="0"/>
                      <w:color w:val="000000"/>
                      <w:sz w:val="20"/>
                      <w:lang w:eastAsia="it-IT"/>
                    </w:rPr>
                    <w:t xml:space="preserve">L’applicazione generalizzata del salario minimo nazionale, indipendentemente dalla presenza di una contrattazione collettiva di riferimento, potrebbe, infatti, condurre alla conseguenza opposta, ossia una </w:t>
                  </w:r>
                  <w:r w:rsidRPr="00A50967">
                    <w:rPr>
                      <w:rFonts w:cs="Arial"/>
                      <w:color w:val="000000"/>
                      <w:sz w:val="20"/>
                      <w:lang w:eastAsia="it-IT"/>
                    </w:rPr>
                    <w:t>fuga incontrollata dai contratti di lavoro</w:t>
                  </w:r>
                  <w:r w:rsidRPr="00A50967">
                    <w:rPr>
                      <w:rFonts w:cs="Arial"/>
                      <w:b w:val="0"/>
                      <w:color w:val="000000"/>
                      <w:sz w:val="20"/>
                      <w:lang w:eastAsia="it-IT"/>
                    </w:rPr>
                    <w:t xml:space="preserve">, a danno delle imprese regolari e del complessivo impianto normativo contrattuale, al solo scopo di ridurre il costo del lavoro e creare forme di dumping salariale. </w:t>
                  </w:r>
                </w:p>
                <w:p w:rsidR="004F340D" w:rsidRPr="00A50967" w:rsidRDefault="004F340D" w:rsidP="001127CE">
                  <w:pPr>
                    <w:autoSpaceDE w:val="0"/>
                    <w:autoSpaceDN w:val="0"/>
                    <w:adjustRightInd w:val="0"/>
                    <w:spacing w:line="240" w:lineRule="atLeast"/>
                    <w:rPr>
                      <w:rFonts w:cs="Arial"/>
                      <w:b w:val="0"/>
                      <w:color w:val="000000"/>
                      <w:sz w:val="20"/>
                      <w:lang w:eastAsia="it-IT"/>
                    </w:rPr>
                  </w:pPr>
                  <w:r w:rsidRPr="00A50967">
                    <w:rPr>
                      <w:rFonts w:cs="Arial"/>
                      <w:b w:val="0"/>
                      <w:color w:val="000000"/>
                      <w:sz w:val="20"/>
                      <w:lang w:eastAsia="it-IT"/>
                    </w:rPr>
                    <w:t>Con l’espressione "</w:t>
                  </w:r>
                  <w:r w:rsidRPr="00A50967">
                    <w:rPr>
                      <w:rFonts w:cs="Arial"/>
                      <w:color w:val="000000"/>
                      <w:sz w:val="20"/>
                      <w:lang w:eastAsia="it-IT"/>
                    </w:rPr>
                    <w:t>salario minimo</w:t>
                  </w:r>
                  <w:r w:rsidRPr="00A50967">
                    <w:rPr>
                      <w:rFonts w:cs="Arial"/>
                      <w:b w:val="0"/>
                      <w:color w:val="000000"/>
                      <w:sz w:val="20"/>
                      <w:lang w:eastAsia="it-IT"/>
                    </w:rPr>
                    <w:t xml:space="preserve">" (art. 3) dovrebbe intendersi, quale unico riferimento per le attività dei settori già coperti dalla contrattazione, il </w:t>
                  </w:r>
                  <w:r w:rsidRPr="00A50967">
                    <w:rPr>
                      <w:rFonts w:cs="Arial"/>
                      <w:color w:val="000000"/>
                      <w:sz w:val="20"/>
                      <w:lang w:eastAsia="it-IT"/>
                    </w:rPr>
                    <w:t>trattamento complessivamente previsto dai contratti collettivi</w:t>
                  </w:r>
                  <w:r w:rsidRPr="00A50967">
                    <w:rPr>
                      <w:rFonts w:cs="Arial"/>
                      <w:b w:val="0"/>
                      <w:color w:val="000000"/>
                      <w:sz w:val="20"/>
                      <w:lang w:eastAsia="it-IT"/>
                    </w:rPr>
                    <w:t xml:space="preserve"> e non la retribuzione minima che un datore di lavoro è tenuto a versare ai lavoratori per il lavoro svolto in un dato periodo, sulla base del tempo o dei risultati prodotti. </w:t>
                  </w:r>
                </w:p>
                <w:p w:rsidR="004F340D" w:rsidRPr="00A50967" w:rsidRDefault="004F340D" w:rsidP="001127CE">
                  <w:pPr>
                    <w:autoSpaceDE w:val="0"/>
                    <w:autoSpaceDN w:val="0"/>
                    <w:adjustRightInd w:val="0"/>
                    <w:spacing w:line="240" w:lineRule="atLeast"/>
                    <w:rPr>
                      <w:rFonts w:cs="Arial"/>
                      <w:color w:val="000000"/>
                      <w:sz w:val="20"/>
                      <w:lang w:eastAsia="it-IT"/>
                    </w:rPr>
                  </w:pPr>
                  <w:r w:rsidRPr="00A50967">
                    <w:rPr>
                      <w:rFonts w:cs="Arial"/>
                      <w:b w:val="0"/>
                      <w:color w:val="000000"/>
                      <w:sz w:val="20"/>
                      <w:lang w:eastAsia="it-IT"/>
                    </w:rPr>
                    <w:t>Con riguardo al concetto di “</w:t>
                  </w:r>
                  <w:r w:rsidRPr="00A50967">
                    <w:rPr>
                      <w:rFonts w:cs="Arial"/>
                      <w:color w:val="000000"/>
                      <w:sz w:val="20"/>
                      <w:lang w:eastAsia="it-IT"/>
                    </w:rPr>
                    <w:t>contrattazione collettiva</w:t>
                  </w:r>
                  <w:r w:rsidRPr="00A50967">
                    <w:rPr>
                      <w:rFonts w:cs="Arial"/>
                      <w:b w:val="0"/>
                      <w:color w:val="000000"/>
                      <w:sz w:val="20"/>
                      <w:lang w:eastAsia="it-IT"/>
                    </w:rPr>
                    <w:t xml:space="preserve">” sarebbe opportuno precisare che il </w:t>
                  </w:r>
                  <w:r w:rsidRPr="00A50967">
                    <w:rPr>
                      <w:rFonts w:cs="Arial"/>
                      <w:color w:val="000000"/>
                      <w:sz w:val="20"/>
                      <w:lang w:eastAsia="it-IT"/>
                    </w:rPr>
                    <w:t xml:space="preserve">riferimento è esclusivamente alla </w:t>
                  </w:r>
                  <w:proofErr w:type="spellStart"/>
                  <w:r w:rsidRPr="00A50967">
                    <w:rPr>
                      <w:rFonts w:cs="Arial"/>
                      <w:color w:val="000000"/>
                      <w:sz w:val="20"/>
                      <w:lang w:eastAsia="it-IT"/>
                    </w:rPr>
                    <w:t>c.d</w:t>
                  </w:r>
                  <w:proofErr w:type="spellEnd"/>
                  <w:r w:rsidRPr="00A50967">
                    <w:rPr>
                      <w:rFonts w:cs="Arial"/>
                      <w:color w:val="000000"/>
                      <w:sz w:val="20"/>
                      <w:lang w:eastAsia="it-IT"/>
                    </w:rPr>
                    <w:t xml:space="preserve"> contrattazione “leader”, ossia alla contrattazione svolta dalle organizzazioni datoriali e sindacali comparativamente più rappresentative sul piano nazionale. </w:t>
                  </w:r>
                </w:p>
                <w:p w:rsidR="004F340D" w:rsidRPr="00A50967" w:rsidRDefault="004F340D" w:rsidP="001127CE">
                  <w:pPr>
                    <w:pageBreakBefore/>
                    <w:autoSpaceDE w:val="0"/>
                    <w:autoSpaceDN w:val="0"/>
                    <w:adjustRightInd w:val="0"/>
                    <w:spacing w:line="240" w:lineRule="atLeast"/>
                    <w:rPr>
                      <w:rFonts w:cs="Arial"/>
                      <w:b w:val="0"/>
                      <w:color w:val="000000"/>
                      <w:sz w:val="20"/>
                      <w:lang w:eastAsia="it-IT"/>
                    </w:rPr>
                  </w:pPr>
                  <w:r w:rsidRPr="00A50967">
                    <w:rPr>
                      <w:rFonts w:cs="Arial"/>
                      <w:b w:val="0"/>
                      <w:color w:val="000000"/>
                      <w:sz w:val="20"/>
                      <w:lang w:eastAsia="it-IT"/>
                    </w:rPr>
                    <w:t xml:space="preserve">Si condividono l’intenzione di aumentare la copertura della contrattazione collettiva e l’idea di garantire il coinvolgimento tempestivo ed efficace delle parti sociali, nella determinazione dei salari minimi legali e nel relativo aggiornamento, anche attraverso la partecipazione agli organi consultivi, nonché nella determinazione delle variazioni e delle trattenute relative ai salari minimi legali e nel rafforzamento delle ispezioni da parte degli ispettori e degli organismi responsabili dell’applicazione del salario minimo legale. </w:t>
                  </w:r>
                </w:p>
                <w:p w:rsidR="004F340D" w:rsidRPr="00A50967" w:rsidRDefault="004F340D" w:rsidP="001127CE">
                  <w:pPr>
                    <w:autoSpaceDE w:val="0"/>
                    <w:autoSpaceDN w:val="0"/>
                    <w:adjustRightInd w:val="0"/>
                    <w:spacing w:line="240" w:lineRule="atLeast"/>
                    <w:rPr>
                      <w:rFonts w:cs="Arial"/>
                      <w:b w:val="0"/>
                      <w:color w:val="000000"/>
                      <w:sz w:val="20"/>
                      <w:lang w:eastAsia="it-IT"/>
                    </w:rPr>
                  </w:pPr>
                  <w:r w:rsidRPr="00A50967">
                    <w:rPr>
                      <w:rFonts w:cs="Arial"/>
                      <w:b w:val="0"/>
                      <w:color w:val="000000"/>
                      <w:sz w:val="20"/>
                      <w:lang w:eastAsia="it-IT"/>
                    </w:rPr>
                    <w:t xml:space="preserve">Si rileva però la </w:t>
                  </w:r>
                  <w:r w:rsidRPr="00A50967">
                    <w:rPr>
                      <w:rFonts w:cs="Arial"/>
                      <w:color w:val="000000"/>
                      <w:sz w:val="20"/>
                      <w:lang w:eastAsia="it-IT"/>
                    </w:rPr>
                    <w:t>necessità di meglio comprendere</w:t>
                  </w:r>
                  <w:r w:rsidRPr="00A50967">
                    <w:rPr>
                      <w:rFonts w:cs="Arial"/>
                      <w:b w:val="0"/>
                      <w:color w:val="000000"/>
                      <w:sz w:val="20"/>
                      <w:lang w:eastAsia="it-IT"/>
                    </w:rPr>
                    <w:t xml:space="preserve"> le </w:t>
                  </w:r>
                  <w:r w:rsidRPr="00A50967">
                    <w:rPr>
                      <w:rFonts w:cs="Arial"/>
                      <w:color w:val="000000"/>
                      <w:sz w:val="20"/>
                      <w:lang w:eastAsia="it-IT"/>
                    </w:rPr>
                    <w:t>modalità</w:t>
                  </w:r>
                  <w:r w:rsidRPr="00A50967">
                    <w:rPr>
                      <w:rFonts w:cs="Arial"/>
                      <w:b w:val="0"/>
                      <w:color w:val="000000"/>
                      <w:sz w:val="20"/>
                      <w:lang w:eastAsia="it-IT"/>
                    </w:rPr>
                    <w:t xml:space="preserve"> con le quali, nel caso in cui la tutela garantita dal salario minimo sia fornita esclusivamente dai contratti collettivi, si dovrebbe procedere al </w:t>
                  </w:r>
                  <w:r w:rsidRPr="00A50967">
                    <w:rPr>
                      <w:rFonts w:cs="Arial"/>
                      <w:color w:val="000000"/>
                      <w:sz w:val="20"/>
                      <w:lang w:eastAsia="it-IT"/>
                    </w:rPr>
                    <w:t>monitoraggio</w:t>
                  </w:r>
                  <w:r w:rsidRPr="00A50967">
                    <w:rPr>
                      <w:rFonts w:cs="Arial"/>
                      <w:b w:val="0"/>
                      <w:color w:val="000000"/>
                      <w:sz w:val="20"/>
                      <w:lang w:eastAsia="it-IT"/>
                    </w:rPr>
                    <w:t xml:space="preserve"> e alla </w:t>
                  </w:r>
                  <w:r w:rsidRPr="00A50967">
                    <w:rPr>
                      <w:rFonts w:cs="Arial"/>
                      <w:color w:val="000000"/>
                      <w:sz w:val="20"/>
                      <w:lang w:eastAsia="it-IT"/>
                    </w:rPr>
                    <w:t>raccolta</w:t>
                  </w:r>
                  <w:r w:rsidRPr="00A50967">
                    <w:rPr>
                      <w:rFonts w:cs="Arial"/>
                      <w:b w:val="0"/>
                      <w:color w:val="000000"/>
                      <w:sz w:val="20"/>
                      <w:lang w:eastAsia="it-IT"/>
                    </w:rPr>
                    <w:t xml:space="preserve"> dei dati relativi alla percentuale di lavoratori coperti e al tasso di copertura della contrattazione collettiva. </w:t>
                  </w:r>
                </w:p>
                <w:p w:rsidR="004F340D" w:rsidRPr="00A50967" w:rsidRDefault="004F340D" w:rsidP="001127CE">
                  <w:pPr>
                    <w:autoSpaceDE w:val="0"/>
                    <w:autoSpaceDN w:val="0"/>
                    <w:adjustRightInd w:val="0"/>
                    <w:spacing w:line="240" w:lineRule="atLeast"/>
                    <w:rPr>
                      <w:rFonts w:cs="Arial"/>
                      <w:sz w:val="20"/>
                      <w:lang w:eastAsia="it-IT"/>
                    </w:rPr>
                  </w:pPr>
                  <w:r w:rsidRPr="00A50967">
                    <w:rPr>
                      <w:rFonts w:cs="Arial"/>
                      <w:b w:val="0"/>
                      <w:color w:val="000000"/>
                      <w:sz w:val="20"/>
                      <w:lang w:eastAsia="it-IT"/>
                    </w:rPr>
                    <w:t xml:space="preserve">Alla luce del fatto che la direttiva non interferisce con la libertà degli Stati membri di fissare salari minimi legali o di promuovere l’accesso alla protezione del salario minimo prevista dalla contrattazione collettiva, </w:t>
                  </w:r>
                  <w:r w:rsidRPr="00A50967">
                    <w:rPr>
                      <w:rFonts w:eastAsiaTheme="minorHAnsi" w:cs="Arial"/>
                      <w:b w:val="0"/>
                      <w:bCs w:val="0"/>
                      <w:color w:val="000000"/>
                      <w:sz w:val="20"/>
                    </w:rPr>
                    <w:t xml:space="preserve">si ritiene </w:t>
                  </w:r>
                  <w:r w:rsidRPr="00A50967">
                    <w:rPr>
                      <w:rFonts w:eastAsiaTheme="minorHAnsi" w:cs="Arial"/>
                      <w:bCs w:val="0"/>
                      <w:color w:val="000000"/>
                      <w:sz w:val="20"/>
                    </w:rPr>
                    <w:t>necessario mantenere inalterata la situazione già in essere nel nostro Paese</w:t>
                  </w:r>
                  <w:r w:rsidRPr="00A50967">
                    <w:rPr>
                      <w:rFonts w:eastAsiaTheme="minorHAnsi" w:cs="Arial"/>
                      <w:b w:val="0"/>
                      <w:bCs w:val="0"/>
                      <w:color w:val="000000"/>
                      <w:sz w:val="20"/>
                    </w:rPr>
                    <w:t xml:space="preserve">. Andrebbe, dunque, </w:t>
                  </w:r>
                  <w:r w:rsidRPr="00A50967">
                    <w:rPr>
                      <w:rFonts w:eastAsiaTheme="minorHAnsi" w:cs="Arial"/>
                      <w:bCs w:val="0"/>
                      <w:color w:val="000000"/>
                      <w:sz w:val="20"/>
                    </w:rPr>
                    <w:t>confermata l’attuale impostazione che lascia alla contrattazione collettiva comparativamente più rappresentativa sul piano nazionale la determinazione della retribuzione complessiva spettante ai lavoratori del settore di riferimento.</w:t>
                  </w:r>
                </w:p>
              </w:tc>
            </w:tr>
            <w:tr w:rsidR="004F340D" w:rsidRPr="00300B18" w:rsidTr="001127CE">
              <w:trPr>
                <w:gridAfter w:val="3"/>
                <w:wAfter w:w="8022" w:type="dxa"/>
              </w:trPr>
              <w:tc>
                <w:tcPr>
                  <w:cnfStyle w:val="001000000000" w:firstRow="0" w:lastRow="0" w:firstColumn="1" w:lastColumn="0" w:oddVBand="0" w:evenVBand="0" w:oddHBand="0" w:evenHBand="0" w:firstRowFirstColumn="0" w:firstRowLastColumn="0" w:lastRowFirstColumn="0" w:lastRowLastColumn="0"/>
                  <w:tcW w:w="749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BD4B4" w:themeFill="accent6" w:themeFillTint="66"/>
                  <w:hideMark/>
                </w:tcPr>
                <w:p w:rsidR="004F340D" w:rsidRPr="00A50967" w:rsidRDefault="004F340D" w:rsidP="001127CE">
                  <w:pPr>
                    <w:autoSpaceDE w:val="0"/>
                    <w:autoSpaceDN w:val="0"/>
                    <w:adjustRightInd w:val="0"/>
                    <w:spacing w:line="240" w:lineRule="atLeast"/>
                    <w:jc w:val="center"/>
                    <w:rPr>
                      <w:rFonts w:cs="Arial"/>
                      <w:color w:val="000000"/>
                      <w:sz w:val="20"/>
                      <w:lang w:eastAsia="it-IT"/>
                    </w:rPr>
                  </w:pPr>
                  <w:r w:rsidRPr="00A50967">
                    <w:rPr>
                      <w:rFonts w:cs="Arial"/>
                      <w:color w:val="000000"/>
                      <w:sz w:val="20"/>
                      <w:lang w:eastAsia="it-IT"/>
                    </w:rPr>
                    <w:lastRenderedPageBreak/>
                    <w:t>ASSOCIAZIONE ITALIANA DELLE AGENZIE PER IL LAVORO ASSOSOMM</w:t>
                  </w:r>
                </w:p>
              </w:tc>
            </w:tr>
            <w:tr w:rsidR="004F340D" w:rsidRPr="00300B18" w:rsidTr="001127CE">
              <w:trPr>
                <w:gridAfter w:val="3"/>
                <w:wAfter w:w="8022" w:type="dxa"/>
              </w:trPr>
              <w:tc>
                <w:tcPr>
                  <w:cnfStyle w:val="001000000000" w:firstRow="0" w:lastRow="0" w:firstColumn="1" w:lastColumn="0" w:oddVBand="0" w:evenVBand="0" w:oddHBand="0" w:evenHBand="0" w:firstRowFirstColumn="0" w:firstRowLastColumn="0" w:lastRowFirstColumn="0" w:lastRowLastColumn="0"/>
                  <w:tcW w:w="749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rsidR="004F340D" w:rsidRPr="00A50967" w:rsidRDefault="004F340D" w:rsidP="001127CE">
                  <w:pPr>
                    <w:autoSpaceDE w:val="0"/>
                    <w:autoSpaceDN w:val="0"/>
                    <w:adjustRightInd w:val="0"/>
                    <w:spacing w:line="240" w:lineRule="atLeast"/>
                    <w:rPr>
                      <w:rFonts w:cs="Arial"/>
                      <w:b w:val="0"/>
                      <w:sz w:val="20"/>
                      <w:lang w:eastAsia="it-IT"/>
                    </w:rPr>
                  </w:pPr>
                  <w:r w:rsidRPr="00A50967">
                    <w:rPr>
                      <w:rFonts w:cs="Arial"/>
                      <w:b w:val="0"/>
                      <w:sz w:val="20"/>
                      <w:lang w:eastAsia="it-IT"/>
                    </w:rPr>
                    <w:t xml:space="preserve">Valutazione </w:t>
                  </w:r>
                  <w:r w:rsidRPr="00A50967">
                    <w:rPr>
                      <w:rFonts w:cs="Arial"/>
                      <w:sz w:val="20"/>
                      <w:lang w:eastAsia="it-IT"/>
                    </w:rPr>
                    <w:t>positiva</w:t>
                  </w:r>
                  <w:r w:rsidRPr="00A50967">
                    <w:rPr>
                      <w:rFonts w:cs="Arial"/>
                      <w:b w:val="0"/>
                      <w:sz w:val="20"/>
                      <w:lang w:eastAsia="it-IT"/>
                    </w:rPr>
                    <w:t>.</w:t>
                  </w:r>
                </w:p>
                <w:p w:rsidR="004F340D" w:rsidRPr="00A50967" w:rsidRDefault="004F340D" w:rsidP="001127CE">
                  <w:pPr>
                    <w:autoSpaceDE w:val="0"/>
                    <w:autoSpaceDN w:val="0"/>
                    <w:adjustRightInd w:val="0"/>
                    <w:spacing w:line="240" w:lineRule="atLeast"/>
                    <w:rPr>
                      <w:rFonts w:cs="Arial"/>
                      <w:b w:val="0"/>
                      <w:sz w:val="20"/>
                      <w:lang w:eastAsia="it-IT"/>
                    </w:rPr>
                  </w:pPr>
                  <w:r w:rsidRPr="00A50967">
                    <w:rPr>
                      <w:rFonts w:cs="Arial"/>
                      <w:b w:val="0"/>
                      <w:sz w:val="20"/>
                      <w:lang w:eastAsia="it-IT"/>
                    </w:rPr>
                    <w:t xml:space="preserve">Importanza del salario minimo su diversi piani (assicura una vita dignitosa, stimola i consumi, riduce la povertà, agevola l’ascensore sociale e riduce la disparità di trattamento). Cruciale strumento per contrastare gli abusi, garantire standard minimi di tutela all’interno del mercato del lavoro e offrire la garanzia di operare in condizioni di regolarità, disincentivando ogni forma di </w:t>
                  </w:r>
                  <w:r w:rsidRPr="00A50967">
                    <w:rPr>
                      <w:rFonts w:cs="Arial"/>
                      <w:b w:val="0"/>
                      <w:i/>
                      <w:sz w:val="20"/>
                      <w:lang w:eastAsia="it-IT"/>
                    </w:rPr>
                    <w:t>dumping</w:t>
                  </w:r>
                  <w:r w:rsidRPr="00A50967">
                    <w:rPr>
                      <w:rFonts w:cs="Arial"/>
                      <w:b w:val="0"/>
                      <w:sz w:val="20"/>
                      <w:lang w:eastAsia="it-IT"/>
                    </w:rPr>
                    <w:t xml:space="preserve"> a danno dei lavoratori. </w:t>
                  </w:r>
                </w:p>
                <w:p w:rsidR="004F340D" w:rsidRPr="00A50967" w:rsidRDefault="004F340D" w:rsidP="001127CE">
                  <w:pPr>
                    <w:autoSpaceDE w:val="0"/>
                    <w:autoSpaceDN w:val="0"/>
                    <w:adjustRightInd w:val="0"/>
                    <w:spacing w:line="240" w:lineRule="atLeast"/>
                    <w:rPr>
                      <w:rFonts w:cs="Arial"/>
                      <w:b w:val="0"/>
                      <w:sz w:val="20"/>
                      <w:lang w:eastAsia="it-IT"/>
                    </w:rPr>
                  </w:pPr>
                  <w:r w:rsidRPr="00A50967">
                    <w:rPr>
                      <w:rFonts w:cs="Arial"/>
                      <w:b w:val="0"/>
                      <w:sz w:val="20"/>
                      <w:lang w:eastAsia="it-IT"/>
                    </w:rPr>
                    <w:t xml:space="preserve">Fondamentale lo </w:t>
                  </w:r>
                  <w:r w:rsidRPr="00A50967">
                    <w:rPr>
                      <w:rFonts w:cs="Arial"/>
                      <w:sz w:val="20"/>
                      <w:lang w:eastAsia="it-IT"/>
                    </w:rPr>
                    <w:t>strumento della contrattazione collettiva</w:t>
                  </w:r>
                  <w:r w:rsidRPr="00A50967">
                    <w:rPr>
                      <w:rFonts w:cs="Arial"/>
                      <w:b w:val="0"/>
                      <w:sz w:val="20"/>
                      <w:lang w:eastAsia="it-IT"/>
                    </w:rPr>
                    <w:t xml:space="preserve">. </w:t>
                  </w:r>
                </w:p>
                <w:p w:rsidR="004F340D" w:rsidRPr="00A50967" w:rsidRDefault="004F340D" w:rsidP="001127CE">
                  <w:pPr>
                    <w:spacing w:line="240" w:lineRule="atLeast"/>
                    <w:rPr>
                      <w:rFonts w:cs="Arial"/>
                      <w:sz w:val="20"/>
                      <w:lang w:eastAsia="it-IT"/>
                    </w:rPr>
                  </w:pPr>
                  <w:r w:rsidRPr="00A50967">
                    <w:rPr>
                      <w:rFonts w:cs="Arial"/>
                      <w:b w:val="0"/>
                      <w:sz w:val="20"/>
                      <w:lang w:eastAsia="it-IT"/>
                    </w:rPr>
                    <w:lastRenderedPageBreak/>
                    <w:t>Si esprime l’auspicio che all’interno della cornice europea possa essere introdotto uno strumento per garantire sia che i salari minimi siano fissati a un livello adeguato, sia che lo strumento possa contribuire al processo di armonizzazione e al buon funzionamento dell’equità sociale all’interno dell’Unione</w:t>
                  </w:r>
                  <w:r w:rsidRPr="00A50967">
                    <w:rPr>
                      <w:rFonts w:cs="Arial"/>
                      <w:sz w:val="20"/>
                      <w:lang w:eastAsia="it-IT"/>
                    </w:rPr>
                    <w:t>.</w:t>
                  </w:r>
                </w:p>
              </w:tc>
            </w:tr>
            <w:tr w:rsidR="004F340D" w:rsidRPr="00300B18" w:rsidTr="001127CE">
              <w:trPr>
                <w:gridAfter w:val="3"/>
                <w:wAfter w:w="8022" w:type="dxa"/>
                <w:trHeight w:val="240"/>
              </w:trPr>
              <w:tc>
                <w:tcPr>
                  <w:cnfStyle w:val="001000000000" w:firstRow="0" w:lastRow="0" w:firstColumn="1" w:lastColumn="0" w:oddVBand="0" w:evenVBand="0" w:oddHBand="0" w:evenHBand="0" w:firstRowFirstColumn="0" w:firstRowLastColumn="0" w:lastRowFirstColumn="0" w:lastRowLastColumn="0"/>
                  <w:tcW w:w="749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BD4B4" w:themeFill="accent6" w:themeFillTint="66"/>
                  <w:hideMark/>
                </w:tcPr>
                <w:p w:rsidR="004F340D" w:rsidRPr="00A50967" w:rsidRDefault="004F340D" w:rsidP="001127CE">
                  <w:pPr>
                    <w:spacing w:line="240" w:lineRule="atLeast"/>
                    <w:jc w:val="center"/>
                    <w:rPr>
                      <w:rFonts w:cs="Arial"/>
                      <w:sz w:val="20"/>
                      <w:lang w:eastAsia="it-IT"/>
                    </w:rPr>
                  </w:pPr>
                  <w:proofErr w:type="spellStart"/>
                  <w:r w:rsidRPr="00A50967">
                    <w:rPr>
                      <w:rFonts w:cs="Arial"/>
                      <w:sz w:val="20"/>
                      <w:lang w:eastAsia="it-IT"/>
                    </w:rPr>
                    <w:lastRenderedPageBreak/>
                    <w:t>Casartigiani</w:t>
                  </w:r>
                  <w:proofErr w:type="spellEnd"/>
                </w:p>
              </w:tc>
            </w:tr>
            <w:tr w:rsidR="004F340D" w:rsidRPr="00300B18" w:rsidTr="001127CE">
              <w:trPr>
                <w:gridAfter w:val="3"/>
                <w:wAfter w:w="8022" w:type="dxa"/>
              </w:trPr>
              <w:tc>
                <w:tcPr>
                  <w:cnfStyle w:val="001000000000" w:firstRow="0" w:lastRow="0" w:firstColumn="1" w:lastColumn="0" w:oddVBand="0" w:evenVBand="0" w:oddHBand="0" w:evenHBand="0" w:firstRowFirstColumn="0" w:firstRowLastColumn="0" w:lastRowFirstColumn="0" w:lastRowLastColumn="0"/>
                  <w:tcW w:w="749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rsidR="004F340D" w:rsidRPr="00A50967" w:rsidRDefault="004F340D" w:rsidP="001127CE">
                  <w:pPr>
                    <w:spacing w:line="240" w:lineRule="atLeast"/>
                    <w:jc w:val="center"/>
                    <w:rPr>
                      <w:rFonts w:cs="Arial"/>
                      <w:sz w:val="20"/>
                      <w:lang w:eastAsia="it-IT"/>
                    </w:rPr>
                  </w:pPr>
                </w:p>
                <w:p w:rsidR="004F340D" w:rsidRPr="00A50967" w:rsidRDefault="004F340D" w:rsidP="001127CE">
                  <w:pPr>
                    <w:spacing w:line="240" w:lineRule="atLeast"/>
                    <w:rPr>
                      <w:rFonts w:cs="Arial"/>
                      <w:sz w:val="20"/>
                      <w:lang w:eastAsia="it-IT"/>
                    </w:rPr>
                  </w:pPr>
                  <w:r w:rsidRPr="00A50967">
                    <w:rPr>
                      <w:rFonts w:cs="Arial"/>
                      <w:b w:val="0"/>
                      <w:bCs w:val="0"/>
                      <w:sz w:val="20"/>
                      <w:lang w:eastAsia="it-IT"/>
                    </w:rPr>
                    <w:t xml:space="preserve">L’obiettivo – condiviso – di introdurre un quadro europeo volto a migliorare le condizioni di lavoro assicurando una vita dignitosa ai lavoratori dell'Unione ovunque essi lavorino va conseguito tenendo conto degli effetti sulla creazione di posti di lavoro e sulla competitività, anche per quanto riguarda le PMI. Questa raccomandazione deve essere interpretata come un </w:t>
                  </w:r>
                  <w:r w:rsidRPr="00A50967">
                    <w:rPr>
                      <w:rFonts w:cs="Arial"/>
                      <w:sz w:val="20"/>
                      <w:lang w:eastAsia="it-IT"/>
                    </w:rPr>
                    <w:t>limite nel prendere provvedimenti che possano introdurre nuovi oneri a carico delle imprese.</w:t>
                  </w:r>
                </w:p>
                <w:p w:rsidR="004F340D" w:rsidRPr="00A50967" w:rsidRDefault="004F340D" w:rsidP="001127CE">
                  <w:pPr>
                    <w:spacing w:line="240" w:lineRule="atLeast"/>
                    <w:rPr>
                      <w:rFonts w:cs="Arial"/>
                      <w:b w:val="0"/>
                      <w:bCs w:val="0"/>
                      <w:sz w:val="20"/>
                      <w:lang w:eastAsia="it-IT"/>
                    </w:rPr>
                  </w:pPr>
                  <w:r w:rsidRPr="00A50967">
                    <w:rPr>
                      <w:rFonts w:cs="Arial"/>
                      <w:b w:val="0"/>
                      <w:bCs w:val="0"/>
                      <w:sz w:val="20"/>
                      <w:lang w:eastAsia="it-IT"/>
                    </w:rPr>
                    <w:t xml:space="preserve">Con riferimento all’art. 4 della proposta di Direttiva, volto a incrementare la copertura della contrattazione collettiva, si segnala che </w:t>
                  </w:r>
                  <w:r w:rsidRPr="00A50967">
                    <w:rPr>
                      <w:rFonts w:cs="Arial"/>
                      <w:sz w:val="20"/>
                      <w:lang w:eastAsia="it-IT"/>
                    </w:rPr>
                    <w:t xml:space="preserve">occorrerebbe contrastare il proliferare di contratti collettivi sottoscritti da organizzazioni prive di rappresentanza, che creano </w:t>
                  </w:r>
                  <w:r w:rsidRPr="00A50967">
                    <w:rPr>
                      <w:rFonts w:cs="Arial"/>
                      <w:i/>
                      <w:iCs/>
                      <w:sz w:val="20"/>
                      <w:lang w:eastAsia="it-IT"/>
                    </w:rPr>
                    <w:t>dumping</w:t>
                  </w:r>
                  <w:r w:rsidRPr="00A50967">
                    <w:rPr>
                      <w:rFonts w:cs="Arial"/>
                      <w:sz w:val="20"/>
                      <w:lang w:eastAsia="it-IT"/>
                    </w:rPr>
                    <w:t xml:space="preserve"> tra imprese, oltre che condizioni di lavoro peggiori</w:t>
                  </w:r>
                  <w:r w:rsidRPr="00A50967">
                    <w:rPr>
                      <w:rFonts w:cs="Arial"/>
                      <w:b w:val="0"/>
                      <w:bCs w:val="0"/>
                      <w:sz w:val="20"/>
                      <w:lang w:eastAsia="it-IT"/>
                    </w:rPr>
                    <w:t xml:space="preserve">. Il </w:t>
                  </w:r>
                  <w:r w:rsidRPr="00A50967">
                    <w:rPr>
                      <w:rFonts w:cs="Arial"/>
                      <w:sz w:val="20"/>
                      <w:lang w:eastAsia="it-IT"/>
                    </w:rPr>
                    <w:t>primo obiettivo</w:t>
                  </w:r>
                  <w:r w:rsidRPr="00A50967">
                    <w:rPr>
                      <w:rFonts w:cs="Arial"/>
                      <w:b w:val="0"/>
                      <w:bCs w:val="0"/>
                      <w:sz w:val="20"/>
                      <w:lang w:eastAsia="it-IT"/>
                    </w:rPr>
                    <w:t xml:space="preserve"> dovrebbe essere quello di sconfiggere il </w:t>
                  </w:r>
                  <w:r w:rsidRPr="00A50967">
                    <w:rPr>
                      <w:rFonts w:cs="Arial"/>
                      <w:b w:val="0"/>
                      <w:bCs w:val="0"/>
                      <w:i/>
                      <w:sz w:val="20"/>
                      <w:lang w:eastAsia="it-IT"/>
                    </w:rPr>
                    <w:t>dumping</w:t>
                  </w:r>
                  <w:r w:rsidRPr="00A50967">
                    <w:rPr>
                      <w:rFonts w:cs="Arial"/>
                      <w:b w:val="0"/>
                      <w:bCs w:val="0"/>
                      <w:sz w:val="20"/>
                      <w:lang w:eastAsia="it-IT"/>
                    </w:rPr>
                    <w:t xml:space="preserve"> contrattuale e salariale e i contratti pirata, migliorando di conseguenza le retribuzioni, senza indurre le aziende meno trasparenti ad uscire dal sistema contrattuale. In secondo luogo, occorre assicurare una più adeguata attività di vigilanza ispettiva sul rispetto dei CCNL.</w:t>
                  </w:r>
                </w:p>
                <w:p w:rsidR="004F340D" w:rsidRPr="00A50967" w:rsidRDefault="004F340D" w:rsidP="001127CE">
                  <w:pPr>
                    <w:autoSpaceDE w:val="0"/>
                    <w:autoSpaceDN w:val="0"/>
                    <w:adjustRightInd w:val="0"/>
                    <w:spacing w:line="240" w:lineRule="atLeast"/>
                    <w:rPr>
                      <w:rFonts w:cs="Arial"/>
                      <w:color w:val="000000"/>
                      <w:sz w:val="20"/>
                      <w:lang w:eastAsia="it-IT"/>
                    </w:rPr>
                  </w:pPr>
                  <w:r w:rsidRPr="00A50967">
                    <w:rPr>
                      <w:rFonts w:cs="Arial"/>
                      <w:b w:val="0"/>
                      <w:bCs w:val="0"/>
                      <w:sz w:val="20"/>
                      <w:lang w:eastAsia="it-IT"/>
                    </w:rPr>
                    <w:t xml:space="preserve">Infine, nella </w:t>
                  </w:r>
                  <w:r w:rsidRPr="00A50967">
                    <w:rPr>
                      <w:rFonts w:cs="Arial"/>
                      <w:sz w:val="20"/>
                      <w:lang w:eastAsia="it-IT"/>
                    </w:rPr>
                    <w:t>valutazione della misura del salario minimo adeguato</w:t>
                  </w:r>
                  <w:r w:rsidRPr="00A50967">
                    <w:rPr>
                      <w:rFonts w:cs="Arial"/>
                      <w:b w:val="0"/>
                      <w:bCs w:val="0"/>
                      <w:sz w:val="20"/>
                      <w:lang w:eastAsia="it-IT"/>
                    </w:rPr>
                    <w:t xml:space="preserve"> è indispensabile distinguere tra minimo tabellare e salario complessivo.</w:t>
                  </w:r>
                </w:p>
              </w:tc>
            </w:tr>
            <w:tr w:rsidR="004F340D" w:rsidRPr="00300B18" w:rsidTr="001127CE">
              <w:trPr>
                <w:gridAfter w:val="3"/>
                <w:wAfter w:w="8022" w:type="dxa"/>
              </w:trPr>
              <w:tc>
                <w:tcPr>
                  <w:cnfStyle w:val="001000000000" w:firstRow="0" w:lastRow="0" w:firstColumn="1" w:lastColumn="0" w:oddVBand="0" w:evenVBand="0" w:oddHBand="0" w:evenHBand="0" w:firstRowFirstColumn="0" w:firstRowLastColumn="0" w:lastRowFirstColumn="0" w:lastRowLastColumn="0"/>
                  <w:tcW w:w="749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BD4B4" w:themeFill="accent6" w:themeFillTint="66"/>
                  <w:hideMark/>
                </w:tcPr>
                <w:p w:rsidR="004F340D" w:rsidRPr="00A50967" w:rsidRDefault="004F340D" w:rsidP="001127CE">
                  <w:pPr>
                    <w:spacing w:line="240" w:lineRule="atLeast"/>
                    <w:jc w:val="center"/>
                    <w:rPr>
                      <w:rFonts w:cs="Arial"/>
                      <w:b w:val="0"/>
                      <w:bCs w:val="0"/>
                      <w:sz w:val="20"/>
                      <w:lang w:eastAsia="it-IT"/>
                    </w:rPr>
                  </w:pPr>
                  <w:r w:rsidRPr="00A50967">
                    <w:rPr>
                      <w:rFonts w:cs="Arial"/>
                      <w:sz w:val="20"/>
                      <w:lang w:eastAsia="it-IT"/>
                    </w:rPr>
                    <w:t>CGIL</w:t>
                  </w:r>
                </w:p>
              </w:tc>
            </w:tr>
            <w:tr w:rsidR="004F340D" w:rsidRPr="00300B18" w:rsidTr="001127CE">
              <w:trPr>
                <w:gridAfter w:val="3"/>
                <w:wAfter w:w="8022" w:type="dxa"/>
              </w:trPr>
              <w:tc>
                <w:tcPr>
                  <w:cnfStyle w:val="001000000000" w:firstRow="0" w:lastRow="0" w:firstColumn="1" w:lastColumn="0" w:oddVBand="0" w:evenVBand="0" w:oddHBand="0" w:evenHBand="0" w:firstRowFirstColumn="0" w:firstRowLastColumn="0" w:lastRowFirstColumn="0" w:lastRowLastColumn="0"/>
                  <w:tcW w:w="749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rsidR="004F340D" w:rsidRPr="00A50967" w:rsidRDefault="004F340D" w:rsidP="001127CE">
                  <w:pPr>
                    <w:spacing w:line="240" w:lineRule="atLeast"/>
                    <w:rPr>
                      <w:rFonts w:cs="Arial"/>
                      <w:sz w:val="20"/>
                      <w:lang w:eastAsia="it-IT"/>
                    </w:rPr>
                  </w:pPr>
                </w:p>
                <w:p w:rsidR="004F340D" w:rsidRPr="00A50967" w:rsidRDefault="004F340D" w:rsidP="001127CE">
                  <w:pPr>
                    <w:spacing w:line="240" w:lineRule="atLeast"/>
                    <w:rPr>
                      <w:rFonts w:cs="Arial"/>
                      <w:sz w:val="20"/>
                      <w:lang w:eastAsia="it-IT"/>
                    </w:rPr>
                  </w:pPr>
                  <w:r w:rsidRPr="00A50967">
                    <w:rPr>
                      <w:rFonts w:cs="Arial"/>
                      <w:bCs w:val="0"/>
                      <w:sz w:val="20"/>
                      <w:lang w:eastAsia="it-IT"/>
                    </w:rPr>
                    <w:t>Favorevole</w:t>
                  </w:r>
                  <w:r w:rsidRPr="00A50967">
                    <w:rPr>
                      <w:rFonts w:cs="Arial"/>
                      <w:b w:val="0"/>
                      <w:bCs w:val="0"/>
                      <w:sz w:val="20"/>
                      <w:lang w:eastAsia="it-IT"/>
                    </w:rPr>
                    <w:t xml:space="preserve"> allo strumento direttiva quadro/raccomandazione, che favorisce una convergenza salariale europea.</w:t>
                  </w:r>
                </w:p>
                <w:p w:rsidR="004F340D" w:rsidRPr="00A50967" w:rsidRDefault="004F340D" w:rsidP="001127CE">
                  <w:pPr>
                    <w:spacing w:line="240" w:lineRule="atLeast"/>
                    <w:rPr>
                      <w:rFonts w:cs="Arial"/>
                      <w:b w:val="0"/>
                      <w:bCs w:val="0"/>
                      <w:sz w:val="20"/>
                      <w:lang w:eastAsia="it-IT"/>
                    </w:rPr>
                  </w:pPr>
                  <w:r w:rsidRPr="00A50967">
                    <w:rPr>
                      <w:rFonts w:cs="Arial"/>
                      <w:b w:val="0"/>
                      <w:bCs w:val="0"/>
                      <w:sz w:val="20"/>
                      <w:lang w:eastAsia="it-IT"/>
                    </w:rPr>
                    <w:t xml:space="preserve">Occorre garantire </w:t>
                  </w:r>
                  <w:r w:rsidRPr="00A50967">
                    <w:rPr>
                      <w:rFonts w:cs="Arial"/>
                      <w:sz w:val="20"/>
                      <w:lang w:eastAsia="it-IT"/>
                    </w:rPr>
                    <w:t>l’equilibrio tra salari minimi legali e contrattazione collettiva,</w:t>
                  </w:r>
                  <w:r w:rsidRPr="00A50967">
                    <w:rPr>
                      <w:rFonts w:cs="Arial"/>
                      <w:b w:val="0"/>
                      <w:bCs w:val="0"/>
                      <w:sz w:val="20"/>
                      <w:lang w:eastAsia="it-IT"/>
                    </w:rPr>
                    <w:t xml:space="preserve"> nonché definire principi che permettano la libera organizzazione dei sindacati, il contrasto ai sindacati gialli, la libertà di contrattazione, il contrasto alle rappresaglie anti sindacali.</w:t>
                  </w:r>
                </w:p>
                <w:p w:rsidR="004F340D" w:rsidRPr="00A50967" w:rsidRDefault="004F340D" w:rsidP="001127CE">
                  <w:pPr>
                    <w:spacing w:line="240" w:lineRule="atLeast"/>
                    <w:rPr>
                      <w:rFonts w:cs="Arial"/>
                      <w:sz w:val="20"/>
                      <w:lang w:eastAsia="it-IT"/>
                    </w:rPr>
                  </w:pPr>
                  <w:r w:rsidRPr="00A50967">
                    <w:rPr>
                      <w:rFonts w:cs="Arial"/>
                      <w:b w:val="0"/>
                      <w:bCs w:val="0"/>
                      <w:sz w:val="20"/>
                      <w:lang w:eastAsia="it-IT"/>
                    </w:rPr>
                    <w:t xml:space="preserve">Occorre inoltre definire l’obiettivo che tutti i lavoratori debbano avere una copertura contrattuale e/o di salario minimo, affinché non vi sia l’esclusione delle forme atipiche o non standard. Occorrerebbe pertanto </w:t>
                  </w:r>
                  <w:r w:rsidRPr="00A50967">
                    <w:rPr>
                      <w:rFonts w:cs="Arial"/>
                      <w:bCs w:val="0"/>
                      <w:sz w:val="20"/>
                      <w:lang w:eastAsia="it-IT"/>
                    </w:rPr>
                    <w:t>indicare più precisamente gli obiettivi e i contenuti dei piani</w:t>
                  </w:r>
                  <w:r w:rsidRPr="00A50967">
                    <w:rPr>
                      <w:rFonts w:cs="Arial"/>
                      <w:b w:val="0"/>
                      <w:bCs w:val="0"/>
                      <w:sz w:val="20"/>
                      <w:lang w:eastAsia="it-IT"/>
                    </w:rPr>
                    <w:t xml:space="preserve"> che gli Stati membri devono predisporre e non limitarli solo a coloro che hanno scarsa copertura contrattuale. </w:t>
                  </w:r>
                </w:p>
                <w:p w:rsidR="004F340D" w:rsidRPr="00A50967" w:rsidRDefault="004F340D" w:rsidP="001127CE">
                  <w:pPr>
                    <w:spacing w:line="240" w:lineRule="atLeast"/>
                    <w:rPr>
                      <w:rFonts w:cs="Arial"/>
                      <w:b w:val="0"/>
                      <w:bCs w:val="0"/>
                      <w:sz w:val="20"/>
                      <w:lang w:eastAsia="it-IT"/>
                    </w:rPr>
                  </w:pPr>
                  <w:r w:rsidRPr="00A50967">
                    <w:rPr>
                      <w:rFonts w:cs="Arial"/>
                      <w:b w:val="0"/>
                      <w:bCs w:val="0"/>
                      <w:sz w:val="20"/>
                      <w:lang w:eastAsia="it-IT"/>
                    </w:rPr>
                    <w:t xml:space="preserve">La proposta di direttiva </w:t>
                  </w:r>
                  <w:r w:rsidRPr="00A50967">
                    <w:rPr>
                      <w:rFonts w:cs="Arial"/>
                      <w:bCs w:val="0"/>
                      <w:sz w:val="20"/>
                      <w:lang w:eastAsia="it-IT"/>
                    </w:rPr>
                    <w:t>non prevede</w:t>
                  </w:r>
                  <w:r w:rsidRPr="00A50967">
                    <w:rPr>
                      <w:rFonts w:cs="Arial"/>
                      <w:b w:val="0"/>
                      <w:bCs w:val="0"/>
                      <w:sz w:val="20"/>
                      <w:lang w:eastAsia="it-IT"/>
                    </w:rPr>
                    <w:t xml:space="preserve"> nell’articolato una </w:t>
                  </w:r>
                  <w:r w:rsidRPr="00A50967">
                    <w:rPr>
                      <w:rFonts w:cs="Arial"/>
                      <w:sz w:val="20"/>
                      <w:lang w:eastAsia="it-IT"/>
                    </w:rPr>
                    <w:t>soglia minima del salario</w:t>
                  </w:r>
                  <w:r w:rsidRPr="00A50967">
                    <w:rPr>
                      <w:rFonts w:cs="Arial"/>
                      <w:b w:val="0"/>
                      <w:bCs w:val="0"/>
                      <w:sz w:val="20"/>
                      <w:lang w:eastAsia="it-IT"/>
                    </w:rPr>
                    <w:t xml:space="preserve">: ciò potrebbe essere considerato un limite. </w:t>
                  </w:r>
                </w:p>
                <w:p w:rsidR="004F340D" w:rsidRPr="00A50967" w:rsidRDefault="004F340D" w:rsidP="001127CE">
                  <w:pPr>
                    <w:spacing w:line="240" w:lineRule="atLeast"/>
                    <w:rPr>
                      <w:rFonts w:cs="Arial"/>
                      <w:sz w:val="20"/>
                      <w:lang w:eastAsia="it-IT"/>
                    </w:rPr>
                  </w:pPr>
                  <w:r w:rsidRPr="00A50967">
                    <w:rPr>
                      <w:rFonts w:cs="Arial"/>
                      <w:b w:val="0"/>
                      <w:bCs w:val="0"/>
                      <w:sz w:val="20"/>
                      <w:lang w:eastAsia="it-IT"/>
                    </w:rPr>
                    <w:t xml:space="preserve">Si </w:t>
                  </w:r>
                  <w:proofErr w:type="gramStart"/>
                  <w:r w:rsidRPr="00A50967">
                    <w:rPr>
                      <w:rFonts w:cs="Arial"/>
                      <w:b w:val="0"/>
                      <w:bCs w:val="0"/>
                      <w:sz w:val="20"/>
                      <w:lang w:eastAsia="it-IT"/>
                    </w:rPr>
                    <w:t>esprime  contrarietà</w:t>
                  </w:r>
                  <w:proofErr w:type="gramEnd"/>
                  <w:r w:rsidRPr="00A50967">
                    <w:rPr>
                      <w:rFonts w:cs="Arial"/>
                      <w:b w:val="0"/>
                      <w:bCs w:val="0"/>
                      <w:sz w:val="20"/>
                      <w:lang w:eastAsia="it-IT"/>
                    </w:rPr>
                    <w:t xml:space="preserve"> rispetto alle norme riferite alle possibili esclusioni di categorie o fasce escludibili dal salario minimo, così come alle disposizioni sulle detrazioni.</w:t>
                  </w:r>
                </w:p>
                <w:p w:rsidR="004F340D" w:rsidRPr="00A50967" w:rsidRDefault="004F340D" w:rsidP="001127CE">
                  <w:pPr>
                    <w:spacing w:line="240" w:lineRule="atLeast"/>
                    <w:rPr>
                      <w:rFonts w:cs="Arial"/>
                      <w:sz w:val="20"/>
                      <w:lang w:eastAsia="it-IT"/>
                    </w:rPr>
                  </w:pPr>
                  <w:r w:rsidRPr="00A50967">
                    <w:rPr>
                      <w:rFonts w:cs="Arial"/>
                      <w:b w:val="0"/>
                      <w:bCs w:val="0"/>
                      <w:sz w:val="20"/>
                      <w:lang w:eastAsia="it-IT"/>
                    </w:rPr>
                    <w:t xml:space="preserve">Occorrerebbe altresì importante un </w:t>
                  </w:r>
                  <w:r w:rsidRPr="00A50967">
                    <w:rPr>
                      <w:rFonts w:cs="Arial"/>
                      <w:sz w:val="20"/>
                      <w:lang w:eastAsia="it-IT"/>
                    </w:rPr>
                    <w:t>sistema di ispezione e sanzionatorio</w:t>
                  </w:r>
                  <w:r w:rsidRPr="00A50967">
                    <w:rPr>
                      <w:rFonts w:cs="Arial"/>
                      <w:b w:val="0"/>
                      <w:bCs w:val="0"/>
                      <w:sz w:val="20"/>
                      <w:lang w:eastAsia="it-IT"/>
                    </w:rPr>
                    <w:t xml:space="preserve">, il cui testo può essere ulteriormente precisato. </w:t>
                  </w:r>
                </w:p>
              </w:tc>
            </w:tr>
            <w:tr w:rsidR="004F340D" w:rsidRPr="00300B18" w:rsidTr="001127CE">
              <w:trPr>
                <w:gridAfter w:val="3"/>
                <w:wAfter w:w="8022" w:type="dxa"/>
              </w:trPr>
              <w:tc>
                <w:tcPr>
                  <w:cnfStyle w:val="001000000000" w:firstRow="0" w:lastRow="0" w:firstColumn="1" w:lastColumn="0" w:oddVBand="0" w:evenVBand="0" w:oddHBand="0" w:evenHBand="0" w:firstRowFirstColumn="0" w:firstRowLastColumn="0" w:lastRowFirstColumn="0" w:lastRowLastColumn="0"/>
                  <w:tcW w:w="749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BD4B4" w:themeFill="accent6" w:themeFillTint="66"/>
                  <w:hideMark/>
                </w:tcPr>
                <w:p w:rsidR="004F340D" w:rsidRPr="00A50967" w:rsidRDefault="004F340D" w:rsidP="001127CE">
                  <w:pPr>
                    <w:spacing w:line="240" w:lineRule="atLeast"/>
                    <w:jc w:val="center"/>
                    <w:rPr>
                      <w:rFonts w:cs="Arial"/>
                      <w:sz w:val="20"/>
                      <w:lang w:eastAsia="it-IT"/>
                    </w:rPr>
                  </w:pPr>
                  <w:r w:rsidRPr="00A50967">
                    <w:rPr>
                      <w:rFonts w:cs="Arial"/>
                      <w:sz w:val="20"/>
                      <w:lang w:eastAsia="it-IT"/>
                    </w:rPr>
                    <w:t>CISL</w:t>
                  </w:r>
                </w:p>
              </w:tc>
            </w:tr>
            <w:tr w:rsidR="004F340D" w:rsidRPr="00300B18" w:rsidTr="001127CE">
              <w:trPr>
                <w:gridAfter w:val="3"/>
                <w:wAfter w:w="8022" w:type="dxa"/>
              </w:trPr>
              <w:tc>
                <w:tcPr>
                  <w:cnfStyle w:val="001000000000" w:firstRow="0" w:lastRow="0" w:firstColumn="1" w:lastColumn="0" w:oddVBand="0" w:evenVBand="0" w:oddHBand="0" w:evenHBand="0" w:firstRowFirstColumn="0" w:firstRowLastColumn="0" w:lastRowFirstColumn="0" w:lastRowLastColumn="0"/>
                  <w:tcW w:w="749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FFFFF" w:themeFill="background1"/>
                  <w:hideMark/>
                </w:tcPr>
                <w:p w:rsidR="004F340D" w:rsidRPr="00A50967" w:rsidRDefault="004F340D" w:rsidP="001127CE">
                  <w:pPr>
                    <w:spacing w:line="240" w:lineRule="atLeast"/>
                    <w:rPr>
                      <w:rFonts w:cs="Arial"/>
                      <w:b w:val="0"/>
                      <w:sz w:val="20"/>
                      <w:lang w:eastAsia="it-IT"/>
                    </w:rPr>
                  </w:pPr>
                  <w:r w:rsidRPr="00A50967">
                    <w:rPr>
                      <w:rFonts w:cs="Arial"/>
                      <w:b w:val="0"/>
                      <w:sz w:val="20"/>
                      <w:lang w:eastAsia="it-IT"/>
                    </w:rPr>
                    <w:t>Ritiene che l’obiettivo della proposta sia in linea con i principi sanciti dal Pilastro europeo dei diritti sociali del 2017 ed in particolare il diritto a un reddito minimo previsto dal principio 14, e una retribuzione equa previsto dal principio 6.</w:t>
                  </w:r>
                </w:p>
                <w:p w:rsidR="004F340D" w:rsidRPr="00A50967" w:rsidRDefault="004F340D" w:rsidP="001127CE">
                  <w:pPr>
                    <w:spacing w:line="240" w:lineRule="atLeast"/>
                    <w:rPr>
                      <w:rFonts w:cs="Arial"/>
                      <w:b w:val="0"/>
                      <w:sz w:val="20"/>
                      <w:lang w:eastAsia="it-IT"/>
                    </w:rPr>
                  </w:pPr>
                  <w:r w:rsidRPr="00A50967">
                    <w:rPr>
                      <w:rFonts w:cs="Arial"/>
                      <w:b w:val="0"/>
                      <w:sz w:val="20"/>
                      <w:lang w:eastAsia="it-IT"/>
                    </w:rPr>
                    <w:t>Apprezza che la Commissione ponga</w:t>
                  </w:r>
                  <w:r w:rsidRPr="00A50967">
                    <w:rPr>
                      <w:rFonts w:cs="Arial"/>
                      <w:sz w:val="20"/>
                      <w:lang w:eastAsia="it-IT"/>
                    </w:rPr>
                    <w:t xml:space="preserve"> </w:t>
                  </w:r>
                  <w:r w:rsidRPr="00A50967">
                    <w:rPr>
                      <w:rFonts w:cs="Arial"/>
                      <w:b w:val="0"/>
                      <w:sz w:val="20"/>
                      <w:lang w:eastAsia="it-IT"/>
                    </w:rPr>
                    <w:t xml:space="preserve">l’accento sulla </w:t>
                  </w:r>
                  <w:r w:rsidRPr="00A50967">
                    <w:rPr>
                      <w:rFonts w:cs="Arial"/>
                      <w:sz w:val="20"/>
                      <w:lang w:eastAsia="it-IT"/>
                    </w:rPr>
                    <w:t>importanza della contrattazione collettiva</w:t>
                  </w:r>
                  <w:r w:rsidRPr="00A50967">
                    <w:rPr>
                      <w:rFonts w:cs="Arial"/>
                      <w:b w:val="0"/>
                      <w:sz w:val="20"/>
                      <w:lang w:eastAsia="it-IT"/>
                    </w:rPr>
                    <w:t xml:space="preserve"> e sulla sua maggiore valenza rispetto al salario minimo legale nell’assicurare salari adeguati.</w:t>
                  </w:r>
                </w:p>
                <w:p w:rsidR="004F340D" w:rsidRPr="00A50967" w:rsidRDefault="004F340D" w:rsidP="001127CE">
                  <w:pPr>
                    <w:spacing w:line="240" w:lineRule="atLeast"/>
                    <w:rPr>
                      <w:rFonts w:cs="Arial"/>
                      <w:b w:val="0"/>
                      <w:sz w:val="20"/>
                      <w:lang w:eastAsia="it-IT"/>
                    </w:rPr>
                  </w:pPr>
                  <w:r w:rsidRPr="00A50967">
                    <w:rPr>
                      <w:rFonts w:cs="Arial"/>
                      <w:b w:val="0"/>
                      <w:sz w:val="20"/>
                      <w:lang w:eastAsia="it-IT"/>
                    </w:rPr>
                    <w:t xml:space="preserve">Si ritiene che </w:t>
                  </w:r>
                  <w:r w:rsidRPr="00A50967">
                    <w:rPr>
                      <w:rFonts w:cs="Arial"/>
                      <w:sz w:val="20"/>
                      <w:lang w:eastAsia="it-IT"/>
                    </w:rPr>
                    <w:t>i sistemi contrattuali ben funzionanti come quello italiano</w:t>
                  </w:r>
                  <w:r w:rsidRPr="00A50967">
                    <w:rPr>
                      <w:rFonts w:cs="Arial"/>
                      <w:b w:val="0"/>
                      <w:sz w:val="20"/>
                      <w:lang w:eastAsia="it-IT"/>
                    </w:rPr>
                    <w:t xml:space="preserve"> (che hanno una copertura superiore al 70%) </w:t>
                  </w:r>
                  <w:r w:rsidRPr="00A50967">
                    <w:rPr>
                      <w:rFonts w:cs="Arial"/>
                      <w:sz w:val="20"/>
                      <w:lang w:eastAsia="it-IT"/>
                    </w:rPr>
                    <w:t>devono essere protetti</w:t>
                  </w:r>
                  <w:r w:rsidRPr="00A50967">
                    <w:rPr>
                      <w:rFonts w:cs="Arial"/>
                      <w:b w:val="0"/>
                      <w:sz w:val="20"/>
                      <w:lang w:eastAsia="it-IT"/>
                    </w:rPr>
                    <w:t xml:space="preserve"> e l’autonomia delle parti sociali deve essere garantita e rafforzata </w:t>
                  </w:r>
                </w:p>
                <w:p w:rsidR="004F340D" w:rsidRPr="00A50967" w:rsidRDefault="004F340D" w:rsidP="001127CE">
                  <w:pPr>
                    <w:spacing w:line="240" w:lineRule="atLeast"/>
                    <w:rPr>
                      <w:rFonts w:cs="Arial"/>
                      <w:b w:val="0"/>
                      <w:sz w:val="20"/>
                      <w:lang w:eastAsia="it-IT"/>
                    </w:rPr>
                  </w:pPr>
                  <w:r w:rsidRPr="00A50967">
                    <w:rPr>
                      <w:rFonts w:cs="Arial"/>
                      <w:b w:val="0"/>
                      <w:sz w:val="20"/>
                      <w:lang w:eastAsia="it-IT"/>
                    </w:rPr>
                    <w:lastRenderedPageBreak/>
                    <w:t xml:space="preserve">Si ribadisce, inoltre, la </w:t>
                  </w:r>
                  <w:r w:rsidRPr="00A50967">
                    <w:rPr>
                      <w:rFonts w:cs="Arial"/>
                      <w:sz w:val="20"/>
                      <w:lang w:eastAsia="it-IT"/>
                    </w:rPr>
                    <w:t>necessità di agire per garantire il rispetto del principio della libertà contrattuale</w:t>
                  </w:r>
                  <w:r w:rsidRPr="00A50967">
                    <w:rPr>
                      <w:rFonts w:cs="Arial"/>
                      <w:b w:val="0"/>
                      <w:sz w:val="20"/>
                      <w:lang w:eastAsia="it-IT"/>
                    </w:rPr>
                    <w:t xml:space="preserve"> ed il rispetto dei diritti relativi alla attività contrattuali dei lavoratori e dei rappresentanti dei lavoratori, e delle organizzazioni sindacali.</w:t>
                  </w:r>
                </w:p>
                <w:p w:rsidR="004F340D" w:rsidRPr="00A50967" w:rsidRDefault="004F340D" w:rsidP="001127CE">
                  <w:pPr>
                    <w:spacing w:line="240" w:lineRule="atLeast"/>
                    <w:rPr>
                      <w:rFonts w:cs="Arial"/>
                      <w:b w:val="0"/>
                      <w:sz w:val="20"/>
                      <w:lang w:eastAsia="it-IT"/>
                    </w:rPr>
                  </w:pPr>
                  <w:r w:rsidRPr="00A50967">
                    <w:rPr>
                      <w:rFonts w:cs="Arial"/>
                      <w:b w:val="0"/>
                      <w:sz w:val="20"/>
                      <w:lang w:eastAsia="it-IT"/>
                    </w:rPr>
                    <w:t xml:space="preserve">Tra le questioni che </w:t>
                  </w:r>
                  <w:r w:rsidRPr="00A50967">
                    <w:rPr>
                      <w:rFonts w:cs="Arial"/>
                      <w:sz w:val="20"/>
                      <w:lang w:eastAsia="it-IT"/>
                    </w:rPr>
                    <w:t>la proposta dovrebbe considerare</w:t>
                  </w:r>
                  <w:r w:rsidRPr="00A50967">
                    <w:rPr>
                      <w:rFonts w:cs="Arial"/>
                      <w:b w:val="0"/>
                      <w:sz w:val="20"/>
                      <w:lang w:eastAsia="it-IT"/>
                    </w:rPr>
                    <w:t xml:space="preserve"> si segnalano:</w:t>
                  </w:r>
                </w:p>
                <w:p w:rsidR="004F340D" w:rsidRPr="00A50967" w:rsidRDefault="004F340D" w:rsidP="004F340D">
                  <w:pPr>
                    <w:numPr>
                      <w:ilvl w:val="0"/>
                      <w:numId w:val="7"/>
                    </w:numPr>
                    <w:spacing w:line="240" w:lineRule="atLeast"/>
                    <w:rPr>
                      <w:rFonts w:cs="Arial"/>
                      <w:b w:val="0"/>
                      <w:sz w:val="20"/>
                      <w:lang w:eastAsia="it-IT"/>
                    </w:rPr>
                  </w:pPr>
                  <w:r w:rsidRPr="00A50967">
                    <w:rPr>
                      <w:rFonts w:cs="Arial"/>
                      <w:b w:val="0"/>
                      <w:sz w:val="20"/>
                      <w:lang w:eastAsia="it-IT"/>
                    </w:rPr>
                    <w:t xml:space="preserve">la </w:t>
                  </w:r>
                  <w:r w:rsidRPr="00A50967">
                    <w:rPr>
                      <w:rFonts w:cs="Arial"/>
                      <w:sz w:val="20"/>
                      <w:lang w:eastAsia="it-IT"/>
                    </w:rPr>
                    <w:t>specificazione ulteriore delle differenze tra salario minimo contrattuale e salario minimo legale</w:t>
                  </w:r>
                  <w:r w:rsidRPr="00A50967">
                    <w:rPr>
                      <w:rFonts w:cs="Arial"/>
                      <w:b w:val="0"/>
                      <w:sz w:val="20"/>
                      <w:lang w:eastAsia="it-IT"/>
                    </w:rPr>
                    <w:t>, evitando qualsiasi interferenza;</w:t>
                  </w:r>
                </w:p>
                <w:p w:rsidR="004F340D" w:rsidRPr="00A50967" w:rsidRDefault="004F340D" w:rsidP="004F340D">
                  <w:pPr>
                    <w:numPr>
                      <w:ilvl w:val="0"/>
                      <w:numId w:val="7"/>
                    </w:numPr>
                    <w:spacing w:line="240" w:lineRule="atLeast"/>
                    <w:rPr>
                      <w:rFonts w:cs="Arial"/>
                      <w:b w:val="0"/>
                      <w:sz w:val="20"/>
                      <w:lang w:eastAsia="it-IT"/>
                    </w:rPr>
                  </w:pPr>
                  <w:r w:rsidRPr="00A50967">
                    <w:rPr>
                      <w:rFonts w:cs="Arial"/>
                      <w:sz w:val="20"/>
                      <w:lang w:eastAsia="it-IT"/>
                    </w:rPr>
                    <w:t xml:space="preserve">l’introduzione di una garanzia del diritto alla contrattazione collettiva </w:t>
                  </w:r>
                  <w:r w:rsidRPr="00A50967">
                    <w:rPr>
                      <w:rFonts w:cs="Arial"/>
                      <w:b w:val="0"/>
                      <w:sz w:val="20"/>
                      <w:lang w:eastAsia="it-IT"/>
                    </w:rPr>
                    <w:t>e che i piani di azione da adottare nei paesi che sono al di sotto della copertura del 70% siano obbligatori;</w:t>
                  </w:r>
                </w:p>
                <w:p w:rsidR="004F340D" w:rsidRPr="00A50967" w:rsidRDefault="004F340D" w:rsidP="004F340D">
                  <w:pPr>
                    <w:numPr>
                      <w:ilvl w:val="0"/>
                      <w:numId w:val="7"/>
                    </w:numPr>
                    <w:spacing w:line="240" w:lineRule="atLeast"/>
                    <w:rPr>
                      <w:rFonts w:cs="Arial"/>
                      <w:b w:val="0"/>
                      <w:sz w:val="20"/>
                      <w:lang w:eastAsia="it-IT"/>
                    </w:rPr>
                  </w:pPr>
                  <w:r w:rsidRPr="00A50967">
                    <w:rPr>
                      <w:rFonts w:cs="Arial"/>
                      <w:sz w:val="20"/>
                      <w:lang w:eastAsia="it-IT"/>
                    </w:rPr>
                    <w:t>la</w:t>
                  </w:r>
                  <w:r w:rsidRPr="00A50967">
                    <w:rPr>
                      <w:rFonts w:cs="Arial"/>
                      <w:b w:val="0"/>
                      <w:sz w:val="20"/>
                      <w:lang w:eastAsia="it-IT"/>
                    </w:rPr>
                    <w:t xml:space="preserve"> </w:t>
                  </w:r>
                  <w:r w:rsidRPr="00A50967">
                    <w:rPr>
                      <w:rFonts w:cs="Arial"/>
                      <w:sz w:val="20"/>
                      <w:lang w:eastAsia="it-IT"/>
                    </w:rPr>
                    <w:t>specificazione del contenuto dei piani di rafforzamento</w:t>
                  </w:r>
                  <w:r w:rsidRPr="00A50967">
                    <w:rPr>
                      <w:rFonts w:cs="Arial"/>
                      <w:b w:val="0"/>
                      <w:sz w:val="20"/>
                      <w:lang w:eastAsia="it-IT"/>
                    </w:rPr>
                    <w:t xml:space="preserve"> della contrattazione collettiva volta al raggiungimento della copertura del 70%;</w:t>
                  </w:r>
                </w:p>
                <w:p w:rsidR="004F340D" w:rsidRPr="00A50967" w:rsidRDefault="004F340D" w:rsidP="004F340D">
                  <w:pPr>
                    <w:numPr>
                      <w:ilvl w:val="0"/>
                      <w:numId w:val="7"/>
                    </w:numPr>
                    <w:spacing w:line="240" w:lineRule="atLeast"/>
                    <w:rPr>
                      <w:rFonts w:cs="Arial"/>
                      <w:b w:val="0"/>
                      <w:sz w:val="20"/>
                      <w:lang w:eastAsia="it-IT"/>
                    </w:rPr>
                  </w:pPr>
                  <w:r w:rsidRPr="00A50967">
                    <w:rPr>
                      <w:rFonts w:cs="Arial"/>
                      <w:sz w:val="20"/>
                      <w:lang w:eastAsia="it-IT"/>
                    </w:rPr>
                    <w:t>la</w:t>
                  </w:r>
                  <w:r w:rsidRPr="00A50967">
                    <w:rPr>
                      <w:rFonts w:cs="Arial"/>
                      <w:b w:val="0"/>
                      <w:sz w:val="20"/>
                      <w:lang w:eastAsia="it-IT"/>
                    </w:rPr>
                    <w:t xml:space="preserve"> </w:t>
                  </w:r>
                  <w:r w:rsidRPr="00A50967">
                    <w:rPr>
                      <w:rFonts w:cs="Arial"/>
                      <w:sz w:val="20"/>
                      <w:lang w:eastAsia="it-IT"/>
                    </w:rPr>
                    <w:t>previsione di procedure di infrazione</w:t>
                  </w:r>
                  <w:r w:rsidRPr="00A50967">
                    <w:rPr>
                      <w:rFonts w:cs="Arial"/>
                      <w:b w:val="0"/>
                      <w:sz w:val="20"/>
                      <w:lang w:eastAsia="it-IT"/>
                    </w:rPr>
                    <w:t xml:space="preserve"> nei confronti degli Stati membri che non adottano misure per rafforzare la contrattazione collettiva, che possono essere presentate anche dalle parti sociali;</w:t>
                  </w:r>
                </w:p>
                <w:p w:rsidR="004F340D" w:rsidRPr="00A50967" w:rsidRDefault="004F340D" w:rsidP="004F340D">
                  <w:pPr>
                    <w:numPr>
                      <w:ilvl w:val="0"/>
                      <w:numId w:val="7"/>
                    </w:numPr>
                    <w:spacing w:line="240" w:lineRule="atLeast"/>
                    <w:rPr>
                      <w:rFonts w:cs="Arial"/>
                      <w:b w:val="0"/>
                      <w:sz w:val="20"/>
                      <w:lang w:eastAsia="it-IT"/>
                    </w:rPr>
                  </w:pPr>
                  <w:r w:rsidRPr="00A50967">
                    <w:rPr>
                      <w:rFonts w:cs="Arial"/>
                      <w:sz w:val="20"/>
                      <w:lang w:eastAsia="it-IT"/>
                    </w:rPr>
                    <w:t>l’introduzione di specifiche misure per il rafforzamento</w:t>
                  </w:r>
                  <w:r w:rsidRPr="00A50967">
                    <w:rPr>
                      <w:rFonts w:cs="Arial"/>
                      <w:b w:val="0"/>
                      <w:sz w:val="20"/>
                      <w:lang w:eastAsia="it-IT"/>
                    </w:rPr>
                    <w:t xml:space="preserve"> e il rispetto dei diritti alla contrattazione e le libertà sindacali;</w:t>
                  </w:r>
                </w:p>
                <w:p w:rsidR="004F340D" w:rsidRPr="00A50967" w:rsidRDefault="004F340D" w:rsidP="004F340D">
                  <w:pPr>
                    <w:numPr>
                      <w:ilvl w:val="0"/>
                      <w:numId w:val="7"/>
                    </w:numPr>
                    <w:spacing w:line="240" w:lineRule="atLeast"/>
                    <w:rPr>
                      <w:rFonts w:cs="Arial"/>
                      <w:b w:val="0"/>
                      <w:sz w:val="20"/>
                      <w:lang w:eastAsia="it-IT"/>
                    </w:rPr>
                  </w:pPr>
                  <w:r w:rsidRPr="00A50967">
                    <w:rPr>
                      <w:rFonts w:cs="Arial"/>
                      <w:b w:val="0"/>
                      <w:sz w:val="20"/>
                      <w:lang w:eastAsia="it-IT"/>
                    </w:rPr>
                    <w:t xml:space="preserve">per il solo salario minimo legale, </w:t>
                  </w:r>
                  <w:r w:rsidRPr="00A50967">
                    <w:rPr>
                      <w:rFonts w:cs="Arial"/>
                      <w:sz w:val="20"/>
                      <w:lang w:eastAsia="it-IT"/>
                    </w:rPr>
                    <w:t xml:space="preserve">la definizione degli obiettivi minimi di adeguatezza </w:t>
                  </w:r>
                  <w:r w:rsidRPr="00A50967">
                    <w:rPr>
                      <w:rFonts w:cs="Arial"/>
                      <w:b w:val="0"/>
                      <w:sz w:val="20"/>
                      <w:lang w:eastAsia="it-IT"/>
                    </w:rPr>
                    <w:t>pari al 50% del salario medio e 60% del mediano, che la Commissione non pone in maniera vincolante, e che questo deve essere sempre definito con il pieno coinvolgimento delle parti sociali;</w:t>
                  </w:r>
                </w:p>
                <w:p w:rsidR="004F340D" w:rsidRPr="00A50967" w:rsidRDefault="004F340D" w:rsidP="004F340D">
                  <w:pPr>
                    <w:numPr>
                      <w:ilvl w:val="0"/>
                      <w:numId w:val="7"/>
                    </w:numPr>
                    <w:spacing w:line="240" w:lineRule="atLeast"/>
                    <w:rPr>
                      <w:rFonts w:cs="Arial"/>
                      <w:sz w:val="20"/>
                      <w:lang w:eastAsia="it-IT"/>
                    </w:rPr>
                  </w:pPr>
                  <w:r w:rsidRPr="00A50967">
                    <w:rPr>
                      <w:rFonts w:cs="Arial"/>
                      <w:sz w:val="20"/>
                      <w:lang w:eastAsia="it-IT"/>
                    </w:rPr>
                    <w:t>l’eliminazione di esclusioni</w:t>
                  </w:r>
                  <w:r w:rsidRPr="00A50967">
                    <w:rPr>
                      <w:rFonts w:cs="Arial"/>
                      <w:b w:val="0"/>
                      <w:sz w:val="20"/>
                      <w:lang w:eastAsia="it-IT"/>
                    </w:rPr>
                    <w:t xml:space="preserve"> (es., lavoratori domestici, giovani, </w:t>
                  </w:r>
                  <w:proofErr w:type="spellStart"/>
                  <w:r w:rsidRPr="00A50967">
                    <w:rPr>
                      <w:rFonts w:cs="Arial"/>
                      <w:b w:val="0"/>
                      <w:sz w:val="20"/>
                      <w:lang w:eastAsia="it-IT"/>
                    </w:rPr>
                    <w:t>ect</w:t>
                  </w:r>
                  <w:proofErr w:type="spellEnd"/>
                  <w:r w:rsidRPr="00A50967">
                    <w:rPr>
                      <w:rFonts w:cs="Arial"/>
                      <w:b w:val="0"/>
                      <w:sz w:val="20"/>
                      <w:lang w:eastAsia="it-IT"/>
                    </w:rPr>
                    <w:t>) estendendo la sua copertura a tutti i lavoratori anche quelli non standard, e delle detrazioni dal salario minimo legale;</w:t>
                  </w:r>
                </w:p>
                <w:p w:rsidR="004F340D" w:rsidRPr="00A50967" w:rsidRDefault="004F340D" w:rsidP="004F340D">
                  <w:pPr>
                    <w:numPr>
                      <w:ilvl w:val="0"/>
                      <w:numId w:val="7"/>
                    </w:numPr>
                    <w:spacing w:line="240" w:lineRule="atLeast"/>
                    <w:rPr>
                      <w:rFonts w:cs="Arial"/>
                      <w:sz w:val="20"/>
                      <w:lang w:eastAsia="it-IT"/>
                    </w:rPr>
                  </w:pPr>
                  <w:r w:rsidRPr="00A50967">
                    <w:rPr>
                      <w:rFonts w:cs="Arial"/>
                      <w:sz w:val="20"/>
                      <w:lang w:eastAsia="it-IT"/>
                    </w:rPr>
                    <w:t>la previsione di una clausola di progresso sociale</w:t>
                  </w:r>
                  <w:r w:rsidRPr="00A50967">
                    <w:rPr>
                      <w:rFonts w:cs="Arial"/>
                      <w:b w:val="0"/>
                      <w:sz w:val="20"/>
                      <w:lang w:eastAsia="it-IT"/>
                    </w:rPr>
                    <w:t xml:space="preserve"> per evitare cattive interpretazioni da parte dei tribunali, e garanzie perché non vi sia nessun danno ai sistemi di contrattazione collettiva efficaci - in particolare nessuno Stato membro deve essere tenuto, direttamente o indirettamente, a introdurre un salario minimo legale.</w:t>
                  </w:r>
                </w:p>
              </w:tc>
            </w:tr>
            <w:tr w:rsidR="004F340D" w:rsidRPr="00300B18" w:rsidTr="001127CE">
              <w:trPr>
                <w:gridAfter w:val="3"/>
                <w:wAfter w:w="8022" w:type="dxa"/>
              </w:trPr>
              <w:tc>
                <w:tcPr>
                  <w:cnfStyle w:val="001000000000" w:firstRow="0" w:lastRow="0" w:firstColumn="1" w:lastColumn="0" w:oddVBand="0" w:evenVBand="0" w:oddHBand="0" w:evenHBand="0" w:firstRowFirstColumn="0" w:firstRowLastColumn="0" w:lastRowFirstColumn="0" w:lastRowLastColumn="0"/>
                  <w:tcW w:w="749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BD4B4" w:themeFill="accent6" w:themeFillTint="66"/>
                  <w:hideMark/>
                </w:tcPr>
                <w:p w:rsidR="004F340D" w:rsidRPr="00A50967" w:rsidRDefault="004F340D" w:rsidP="001127CE">
                  <w:pPr>
                    <w:spacing w:line="240" w:lineRule="atLeast"/>
                    <w:jc w:val="center"/>
                    <w:rPr>
                      <w:rFonts w:cs="Arial"/>
                      <w:b w:val="0"/>
                      <w:bCs w:val="0"/>
                      <w:sz w:val="20"/>
                      <w:lang w:eastAsia="it-IT"/>
                    </w:rPr>
                  </w:pPr>
                  <w:r w:rsidRPr="00A50967">
                    <w:rPr>
                      <w:rFonts w:cs="Arial"/>
                      <w:sz w:val="20"/>
                      <w:lang w:eastAsia="it-IT"/>
                    </w:rPr>
                    <w:lastRenderedPageBreak/>
                    <w:t>CNA</w:t>
                  </w:r>
                </w:p>
              </w:tc>
            </w:tr>
            <w:tr w:rsidR="004F340D" w:rsidRPr="00300B18" w:rsidTr="001127CE">
              <w:trPr>
                <w:gridAfter w:val="3"/>
                <w:wAfter w:w="8022" w:type="dxa"/>
              </w:trPr>
              <w:tc>
                <w:tcPr>
                  <w:cnfStyle w:val="001000000000" w:firstRow="0" w:lastRow="0" w:firstColumn="1" w:lastColumn="0" w:oddVBand="0" w:evenVBand="0" w:oddHBand="0" w:evenHBand="0" w:firstRowFirstColumn="0" w:firstRowLastColumn="0" w:lastRowFirstColumn="0" w:lastRowLastColumn="0"/>
                  <w:tcW w:w="749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rsidR="004F340D" w:rsidRPr="00A50967" w:rsidRDefault="004F340D" w:rsidP="001127CE">
                  <w:pPr>
                    <w:spacing w:line="240" w:lineRule="atLeast"/>
                    <w:rPr>
                      <w:rFonts w:cs="Arial"/>
                      <w:b w:val="0"/>
                      <w:bCs w:val="0"/>
                      <w:sz w:val="20"/>
                      <w:lang w:eastAsia="it-IT"/>
                    </w:rPr>
                  </w:pPr>
                  <w:r w:rsidRPr="00A50967">
                    <w:rPr>
                      <w:rFonts w:cs="Arial"/>
                      <w:b w:val="0"/>
                      <w:bCs w:val="0"/>
                      <w:sz w:val="20"/>
                      <w:lang w:eastAsia="it-IT"/>
                    </w:rPr>
                    <w:t xml:space="preserve">Favorevole in linea di principio, ma </w:t>
                  </w:r>
                  <w:r w:rsidRPr="00A50967">
                    <w:rPr>
                      <w:rFonts w:cs="Arial"/>
                      <w:sz w:val="20"/>
                      <w:lang w:eastAsia="it-IT"/>
                    </w:rPr>
                    <w:t>la fissazione di un salario minimo non deve risolversi in un incremento degli oneri a carico delle imprese</w:t>
                  </w:r>
                  <w:r w:rsidRPr="00A50967">
                    <w:rPr>
                      <w:rFonts w:cs="Arial"/>
                      <w:b w:val="0"/>
                      <w:bCs w:val="0"/>
                      <w:sz w:val="20"/>
                      <w:lang w:eastAsia="it-IT"/>
                    </w:rPr>
                    <w:t xml:space="preserve">, già notevolmente provate dagli effetti della pandemia. Un intervento in materia, allineando verso l’alto gli standard di protezione dei lavoratori, potrebbe rivelarsi utile a superare la concorrenza salariale posta in essere dalle imprese con sede negli Stati membri che presentano salari (anche notevolmente) inferiori, rendendo </w:t>
                  </w:r>
                  <w:r w:rsidRPr="00A50967">
                    <w:rPr>
                      <w:rFonts w:cs="Arial"/>
                      <w:sz w:val="20"/>
                      <w:lang w:eastAsia="it-IT"/>
                    </w:rPr>
                    <w:t>più equa la concorrenza</w:t>
                  </w:r>
                  <w:r w:rsidRPr="00A50967">
                    <w:rPr>
                      <w:rFonts w:cs="Arial"/>
                      <w:b w:val="0"/>
                      <w:bCs w:val="0"/>
                      <w:sz w:val="20"/>
                      <w:lang w:eastAsia="it-IT"/>
                    </w:rPr>
                    <w:t xml:space="preserve"> nel mercato unico. </w:t>
                  </w:r>
                </w:p>
                <w:p w:rsidR="004F340D" w:rsidRPr="00A50967" w:rsidRDefault="004F340D" w:rsidP="001127CE">
                  <w:pPr>
                    <w:spacing w:line="240" w:lineRule="atLeast"/>
                    <w:rPr>
                      <w:rFonts w:cs="Arial"/>
                      <w:b w:val="0"/>
                      <w:bCs w:val="0"/>
                      <w:sz w:val="20"/>
                      <w:lang w:eastAsia="it-IT"/>
                    </w:rPr>
                  </w:pPr>
                  <w:r w:rsidRPr="00A50967">
                    <w:rPr>
                      <w:rFonts w:cs="Arial"/>
                      <w:b w:val="0"/>
                      <w:bCs w:val="0"/>
                      <w:sz w:val="20"/>
                      <w:lang w:eastAsia="it-IT"/>
                    </w:rPr>
                    <w:t xml:space="preserve">Si esprime </w:t>
                  </w:r>
                  <w:r w:rsidRPr="00A50967">
                    <w:rPr>
                      <w:rFonts w:cs="Arial"/>
                      <w:sz w:val="20"/>
                      <w:lang w:eastAsia="it-IT"/>
                    </w:rPr>
                    <w:t>assoluta contrarietà ad ogni misura legislativa che introduca un salario minimo legale</w:t>
                  </w:r>
                  <w:r w:rsidRPr="00A50967">
                    <w:rPr>
                      <w:rFonts w:cs="Arial"/>
                      <w:b w:val="0"/>
                      <w:bCs w:val="0"/>
                      <w:sz w:val="20"/>
                      <w:lang w:eastAsia="it-IT"/>
                    </w:rPr>
                    <w:t xml:space="preserve">, pur considerando apprezzabile l’obiettivo di </w:t>
                  </w:r>
                  <w:r w:rsidRPr="00A50967">
                    <w:rPr>
                      <w:rFonts w:cs="Arial"/>
                      <w:sz w:val="20"/>
                      <w:lang w:eastAsia="it-IT"/>
                    </w:rPr>
                    <w:t>promuovere la contrattazione collettiva</w:t>
                  </w:r>
                  <w:r w:rsidRPr="00A50967">
                    <w:rPr>
                      <w:rFonts w:cs="Arial"/>
                      <w:b w:val="0"/>
                      <w:bCs w:val="0"/>
                      <w:sz w:val="20"/>
                      <w:lang w:eastAsia="it-IT"/>
                    </w:rPr>
                    <w:t xml:space="preserve">, che, a differenza di un salario minimo legale, può garantire trattamenti retributivi in linea con la situazione economica dei settori, con le singole qualifiche e con l’andamento della produttività. </w:t>
                  </w:r>
                  <w:r w:rsidRPr="00A50967">
                    <w:rPr>
                      <w:rFonts w:cs="Arial"/>
                      <w:sz w:val="20"/>
                      <w:lang w:eastAsia="it-IT"/>
                    </w:rPr>
                    <w:t>L’introduzione di un salario minimo legale rischia, quindi, di vanificare gli equilibri (a volte faticosamente) raggiunti tra le Parti sociali.</w:t>
                  </w:r>
                  <w:r w:rsidRPr="00A50967">
                    <w:rPr>
                      <w:rFonts w:cs="Arial"/>
                      <w:b w:val="0"/>
                      <w:bCs w:val="0"/>
                      <w:sz w:val="20"/>
                      <w:lang w:eastAsia="it-IT"/>
                    </w:rPr>
                    <w:t xml:space="preserve"> </w:t>
                  </w:r>
                </w:p>
                <w:p w:rsidR="004F340D" w:rsidRPr="00A50967" w:rsidRDefault="004F340D" w:rsidP="001127CE">
                  <w:pPr>
                    <w:spacing w:line="240" w:lineRule="atLeast"/>
                    <w:rPr>
                      <w:rFonts w:cs="Arial"/>
                      <w:b w:val="0"/>
                      <w:bCs w:val="0"/>
                      <w:sz w:val="20"/>
                      <w:lang w:eastAsia="it-IT"/>
                    </w:rPr>
                  </w:pPr>
                  <w:r w:rsidRPr="00A50967">
                    <w:rPr>
                      <w:rFonts w:cs="Arial"/>
                      <w:b w:val="0"/>
                      <w:bCs w:val="0"/>
                      <w:sz w:val="20"/>
                      <w:lang w:eastAsia="it-IT"/>
                    </w:rPr>
                    <w:t xml:space="preserve">Necessità di una </w:t>
                  </w:r>
                  <w:r w:rsidRPr="00A50967">
                    <w:rPr>
                      <w:rFonts w:cs="Arial"/>
                      <w:sz w:val="20"/>
                      <w:lang w:eastAsia="it-IT"/>
                    </w:rPr>
                    <w:t>incisiva vigilanza da parte degli organi ispettivi</w:t>
                  </w:r>
                  <w:r w:rsidRPr="00A50967">
                    <w:rPr>
                      <w:rFonts w:cs="Arial"/>
                      <w:b w:val="0"/>
                      <w:bCs w:val="0"/>
                      <w:sz w:val="20"/>
                      <w:lang w:eastAsia="it-IT"/>
                    </w:rPr>
                    <w:t xml:space="preserve">, specialmente per quanto riguarda l’attività di contrasto ai contratti collettivi pirata. </w:t>
                  </w:r>
                </w:p>
                <w:p w:rsidR="004F340D" w:rsidRPr="00A50967" w:rsidRDefault="004F340D" w:rsidP="001127CE">
                  <w:pPr>
                    <w:spacing w:line="240" w:lineRule="atLeast"/>
                    <w:rPr>
                      <w:rFonts w:cs="Arial"/>
                      <w:b w:val="0"/>
                      <w:bCs w:val="0"/>
                      <w:sz w:val="20"/>
                      <w:lang w:eastAsia="it-IT"/>
                    </w:rPr>
                  </w:pPr>
                </w:p>
              </w:tc>
            </w:tr>
            <w:tr w:rsidR="004F340D" w:rsidRPr="00300B18" w:rsidTr="001127CE">
              <w:trPr>
                <w:gridAfter w:val="3"/>
                <w:wAfter w:w="8022" w:type="dxa"/>
              </w:trPr>
              <w:tc>
                <w:tcPr>
                  <w:cnfStyle w:val="001000000000" w:firstRow="0" w:lastRow="0" w:firstColumn="1" w:lastColumn="0" w:oddVBand="0" w:evenVBand="0" w:oddHBand="0" w:evenHBand="0" w:firstRowFirstColumn="0" w:firstRowLastColumn="0" w:lastRowFirstColumn="0" w:lastRowLastColumn="0"/>
                  <w:tcW w:w="749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BD4B4" w:themeFill="accent6" w:themeFillTint="66"/>
                  <w:hideMark/>
                </w:tcPr>
                <w:p w:rsidR="004F340D" w:rsidRPr="00A50967" w:rsidRDefault="004F340D" w:rsidP="001127CE">
                  <w:pPr>
                    <w:spacing w:line="240" w:lineRule="atLeast"/>
                    <w:jc w:val="center"/>
                    <w:rPr>
                      <w:rFonts w:cs="Arial"/>
                      <w:sz w:val="20"/>
                      <w:lang w:eastAsia="it-IT"/>
                    </w:rPr>
                  </w:pPr>
                  <w:r w:rsidRPr="00A50967">
                    <w:rPr>
                      <w:rFonts w:cs="Arial"/>
                      <w:sz w:val="20"/>
                      <w:lang w:eastAsia="it-IT"/>
                    </w:rPr>
                    <w:t>CNEL</w:t>
                  </w:r>
                </w:p>
              </w:tc>
            </w:tr>
            <w:tr w:rsidR="004F340D" w:rsidRPr="00300B18" w:rsidTr="001127CE">
              <w:trPr>
                <w:gridAfter w:val="3"/>
                <w:wAfter w:w="8022" w:type="dxa"/>
              </w:trPr>
              <w:tc>
                <w:tcPr>
                  <w:cnfStyle w:val="001000000000" w:firstRow="0" w:lastRow="0" w:firstColumn="1" w:lastColumn="0" w:oddVBand="0" w:evenVBand="0" w:oddHBand="0" w:evenHBand="0" w:firstRowFirstColumn="0" w:firstRowLastColumn="0" w:lastRowFirstColumn="0" w:lastRowLastColumn="0"/>
                  <w:tcW w:w="749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rsidR="004F340D" w:rsidRPr="00A50967" w:rsidRDefault="004F340D" w:rsidP="001127CE">
                  <w:pPr>
                    <w:spacing w:line="240" w:lineRule="atLeast"/>
                    <w:rPr>
                      <w:rFonts w:cs="Arial"/>
                      <w:b w:val="0"/>
                      <w:bCs w:val="0"/>
                      <w:sz w:val="20"/>
                      <w:lang w:eastAsia="it-IT"/>
                    </w:rPr>
                  </w:pPr>
                </w:p>
                <w:p w:rsidR="004F340D" w:rsidRPr="00A50967" w:rsidRDefault="004F340D" w:rsidP="001127CE">
                  <w:pPr>
                    <w:spacing w:line="240" w:lineRule="atLeast"/>
                    <w:rPr>
                      <w:rFonts w:cs="Arial"/>
                      <w:sz w:val="20"/>
                      <w:lang w:eastAsia="it-IT"/>
                    </w:rPr>
                  </w:pPr>
                  <w:r w:rsidRPr="00A50967">
                    <w:rPr>
                      <w:rFonts w:cs="Arial"/>
                      <w:b w:val="0"/>
                      <w:bCs w:val="0"/>
                      <w:sz w:val="20"/>
                      <w:lang w:eastAsia="it-IT"/>
                    </w:rPr>
                    <w:t xml:space="preserve">In non pochi Stati membri il salario minimo legale non garantisce ai lavoratori un reddito sufficiente a raggiungere la soglia della povertà, talché una parte crescente dei lavoratori europei, attualmente il 10%, è al di sotto di tale soglia. Per di più un lavoratore europeo su sei è qualificabile come </w:t>
                  </w:r>
                  <w:proofErr w:type="spellStart"/>
                  <w:r w:rsidRPr="00A50967">
                    <w:rPr>
                      <w:rFonts w:cs="Arial"/>
                      <w:b w:val="0"/>
                      <w:bCs w:val="0"/>
                      <w:i/>
                      <w:sz w:val="20"/>
                      <w:lang w:eastAsia="it-IT"/>
                    </w:rPr>
                    <w:t>low</w:t>
                  </w:r>
                  <w:proofErr w:type="spellEnd"/>
                  <w:r w:rsidRPr="00A50967">
                    <w:rPr>
                      <w:rFonts w:cs="Arial"/>
                      <w:b w:val="0"/>
                      <w:bCs w:val="0"/>
                      <w:i/>
                      <w:sz w:val="20"/>
                      <w:lang w:eastAsia="it-IT"/>
                    </w:rPr>
                    <w:t xml:space="preserve"> </w:t>
                  </w:r>
                  <w:proofErr w:type="spellStart"/>
                  <w:r w:rsidRPr="00A50967">
                    <w:rPr>
                      <w:rFonts w:cs="Arial"/>
                      <w:b w:val="0"/>
                      <w:bCs w:val="0"/>
                      <w:i/>
                      <w:sz w:val="20"/>
                      <w:lang w:eastAsia="it-IT"/>
                    </w:rPr>
                    <w:t>wage</w:t>
                  </w:r>
                  <w:proofErr w:type="spellEnd"/>
                  <w:r w:rsidRPr="00A50967">
                    <w:rPr>
                      <w:rFonts w:cs="Arial"/>
                      <w:b w:val="0"/>
                      <w:bCs w:val="0"/>
                      <w:i/>
                      <w:sz w:val="20"/>
                      <w:lang w:eastAsia="it-IT"/>
                    </w:rPr>
                    <w:t xml:space="preserve"> </w:t>
                  </w:r>
                  <w:proofErr w:type="spellStart"/>
                  <w:r w:rsidRPr="00A50967">
                    <w:rPr>
                      <w:rFonts w:cs="Arial"/>
                      <w:b w:val="0"/>
                      <w:bCs w:val="0"/>
                      <w:i/>
                      <w:sz w:val="20"/>
                      <w:lang w:eastAsia="it-IT"/>
                    </w:rPr>
                    <w:t>earner</w:t>
                  </w:r>
                  <w:proofErr w:type="spellEnd"/>
                  <w:r w:rsidRPr="00A50967">
                    <w:rPr>
                      <w:rFonts w:cs="Arial"/>
                      <w:b w:val="0"/>
                      <w:bCs w:val="0"/>
                      <w:sz w:val="20"/>
                      <w:lang w:eastAsia="it-IT"/>
                    </w:rPr>
                    <w:t xml:space="preserve"> (salario inferiore ai </w:t>
                  </w:r>
                  <w:r w:rsidRPr="00A50967">
                    <w:rPr>
                      <w:rFonts w:cs="Arial"/>
                      <w:b w:val="0"/>
                      <w:bCs w:val="0"/>
                      <w:sz w:val="20"/>
                      <w:lang w:eastAsia="it-IT"/>
                    </w:rPr>
                    <w:lastRenderedPageBreak/>
                    <w:t xml:space="preserve">2/3 del salario mediano). Di conseguenza, si è rilevato che </w:t>
                  </w:r>
                  <w:r w:rsidRPr="00A50967">
                    <w:rPr>
                      <w:rFonts w:cs="Arial"/>
                      <w:sz w:val="20"/>
                      <w:lang w:eastAsia="it-IT"/>
                    </w:rPr>
                    <w:t>le misure proposte dalla Commissione potrebbero essere necessarie anche nei Paesi ove esiste un salario minimo legale e viceversa non esserlo negli Stati dove opera solo la contrattazione collettiva</w:t>
                  </w:r>
                  <w:r w:rsidRPr="00A50967">
                    <w:rPr>
                      <w:rFonts w:cs="Arial"/>
                      <w:b w:val="0"/>
                      <w:bCs w:val="0"/>
                      <w:sz w:val="20"/>
                      <w:lang w:eastAsia="it-IT"/>
                    </w:rPr>
                    <w:t xml:space="preserve">. Per questo gruppo di paesi il criterio decisivo per eventuali interventi correttivi ai sensi della direttiva è il tasso di copertura effettivo dei contratti collettivi nazionali, fissato al 70% dei dipendenti interessati. A tale proposito, la relazione precisa che di questa protezione salariale dei contratti collettivi dovrebbero godere direttamente o indirettamente tutti i lavoratori, comprese le varie forme di lavoro, atipico. </w:t>
                  </w:r>
                  <w:r w:rsidRPr="00A50967">
                    <w:rPr>
                      <w:rFonts w:cs="Arial"/>
                      <w:sz w:val="20"/>
                      <w:lang w:eastAsia="it-IT"/>
                    </w:rPr>
                    <w:t xml:space="preserve">La proposta non precisa i meccanismi con cui tale risultato dovrebbe essere garantito, anche se dà atto che una estensione per via amministrativa o legale dei contratti è stata oggetto di richiesta da parte dell’ETUC in fase di consultazione. </w:t>
                  </w:r>
                </w:p>
                <w:p w:rsidR="004F340D" w:rsidRPr="00A50967" w:rsidRDefault="004F340D" w:rsidP="001127CE">
                  <w:pPr>
                    <w:spacing w:line="240" w:lineRule="atLeast"/>
                    <w:rPr>
                      <w:rFonts w:cs="Arial"/>
                      <w:sz w:val="20"/>
                      <w:lang w:eastAsia="it-IT"/>
                    </w:rPr>
                  </w:pPr>
                  <w:r w:rsidRPr="00A50967">
                    <w:rPr>
                      <w:rFonts w:cs="Arial"/>
                      <w:sz w:val="20"/>
                      <w:lang w:eastAsia="it-IT"/>
                    </w:rPr>
                    <w:t xml:space="preserve">Il punto viene lasciato aperto e definirlo sarà molto importante per il futuro della proposta. </w:t>
                  </w:r>
                </w:p>
                <w:p w:rsidR="004F340D" w:rsidRPr="00A50967" w:rsidRDefault="004F340D" w:rsidP="001127CE">
                  <w:pPr>
                    <w:spacing w:line="240" w:lineRule="atLeast"/>
                    <w:rPr>
                      <w:rFonts w:cs="Arial"/>
                      <w:b w:val="0"/>
                      <w:bCs w:val="0"/>
                      <w:sz w:val="20"/>
                      <w:lang w:eastAsia="it-IT"/>
                    </w:rPr>
                  </w:pPr>
                  <w:r w:rsidRPr="00A50967">
                    <w:rPr>
                      <w:rFonts w:cs="Arial"/>
                      <w:sz w:val="20"/>
                      <w:lang w:eastAsia="it-IT"/>
                    </w:rPr>
                    <w:t>Precisazioni</w:t>
                  </w:r>
                  <w:r w:rsidRPr="00A50967">
                    <w:rPr>
                      <w:rFonts w:cs="Arial"/>
                      <w:b w:val="0"/>
                      <w:bCs w:val="0"/>
                      <w:sz w:val="20"/>
                      <w:lang w:eastAsia="it-IT"/>
                    </w:rPr>
                    <w:t xml:space="preserve"> e </w:t>
                  </w:r>
                  <w:r w:rsidRPr="00A50967">
                    <w:rPr>
                      <w:rFonts w:cs="Arial"/>
                      <w:sz w:val="20"/>
                      <w:lang w:eastAsia="it-IT"/>
                    </w:rPr>
                    <w:t>miglioramenti</w:t>
                  </w:r>
                  <w:r w:rsidRPr="00A50967">
                    <w:rPr>
                      <w:rFonts w:cs="Arial"/>
                      <w:b w:val="0"/>
                      <w:bCs w:val="0"/>
                      <w:sz w:val="20"/>
                      <w:lang w:eastAsia="it-IT"/>
                    </w:rPr>
                    <w:t xml:space="preserve"> proposti:</w:t>
                  </w:r>
                </w:p>
                <w:p w:rsidR="004F340D" w:rsidRPr="00A50967" w:rsidRDefault="004F340D" w:rsidP="001127CE">
                  <w:pPr>
                    <w:spacing w:line="240" w:lineRule="atLeast"/>
                    <w:rPr>
                      <w:rFonts w:cs="Arial"/>
                      <w:b w:val="0"/>
                      <w:bCs w:val="0"/>
                      <w:sz w:val="20"/>
                      <w:lang w:eastAsia="it-IT"/>
                    </w:rPr>
                  </w:pPr>
                  <w:r w:rsidRPr="00A50967">
                    <w:rPr>
                      <w:rFonts w:cs="Arial"/>
                      <w:b w:val="0"/>
                      <w:bCs w:val="0"/>
                      <w:sz w:val="20"/>
                      <w:lang w:eastAsia="it-IT"/>
                    </w:rPr>
                    <w:t xml:space="preserve">1) Il riferimento alla contrattazione collettiva nazionale è formulato in modo indifferenziato, tale da comprendere potenzialmente anche contratti stipulati da organizzazioni non rappresentative. Potrebbe essere indicato che </w:t>
                  </w:r>
                  <w:r w:rsidRPr="00A50967">
                    <w:rPr>
                      <w:rFonts w:cs="Arial"/>
                      <w:bCs w:val="0"/>
                      <w:sz w:val="20"/>
                      <w:lang w:eastAsia="it-IT"/>
                    </w:rPr>
                    <w:t>deve tenersi conto, anche nel valutare la copertura contrattuale, dei soli contratti collettivi nazionali conclusi dalle organizzazioni delle parti sociali maggiormente rappresentative, come definite dalle leggi nazionali</w:t>
                  </w:r>
                  <w:r w:rsidRPr="00A50967">
                    <w:rPr>
                      <w:rFonts w:cs="Arial"/>
                      <w:b w:val="0"/>
                      <w:bCs w:val="0"/>
                      <w:sz w:val="20"/>
                      <w:lang w:eastAsia="it-IT"/>
                    </w:rPr>
                    <w:t xml:space="preserve">. </w:t>
                  </w:r>
                </w:p>
                <w:p w:rsidR="004F340D" w:rsidRPr="00A50967" w:rsidRDefault="004F340D" w:rsidP="001127CE">
                  <w:pPr>
                    <w:spacing w:line="240" w:lineRule="atLeast"/>
                    <w:rPr>
                      <w:rFonts w:cs="Arial"/>
                      <w:b w:val="0"/>
                      <w:bCs w:val="0"/>
                      <w:sz w:val="20"/>
                      <w:lang w:eastAsia="it-IT"/>
                    </w:rPr>
                  </w:pPr>
                  <w:r w:rsidRPr="00A50967">
                    <w:rPr>
                      <w:rFonts w:cs="Arial"/>
                      <w:b w:val="0"/>
                      <w:bCs w:val="0"/>
                      <w:sz w:val="20"/>
                      <w:lang w:eastAsia="it-IT"/>
                    </w:rPr>
                    <w:t xml:space="preserve">2) Necessità che gli Stati membri siano sollecitati ad azioni dirette a rafforzare la estensione della copertura contrattuale, e in generale il ruolo delle parti sociali. Una richiesta sindacale, anche in sede europea, è di rendere esplicito che i sistemi nazionali, come quello italiano, che hanno una copertura contrattuale nazionale (mediamente) superiore al 70% possono essere considerati ben funzionanti e quindi non necessitano d’interventi legislativi in materia di salario minimo. </w:t>
                  </w:r>
                </w:p>
                <w:p w:rsidR="004F340D" w:rsidRPr="00A50967" w:rsidRDefault="004F340D" w:rsidP="001127CE">
                  <w:pPr>
                    <w:spacing w:line="240" w:lineRule="atLeast"/>
                    <w:rPr>
                      <w:rFonts w:cs="Arial"/>
                      <w:b w:val="0"/>
                      <w:bCs w:val="0"/>
                      <w:sz w:val="20"/>
                      <w:lang w:eastAsia="it-IT"/>
                    </w:rPr>
                  </w:pPr>
                  <w:r w:rsidRPr="00A50967">
                    <w:rPr>
                      <w:rFonts w:cs="Arial"/>
                      <w:b w:val="0"/>
                      <w:bCs w:val="0"/>
                      <w:sz w:val="20"/>
                      <w:lang w:eastAsia="it-IT"/>
                    </w:rPr>
                    <w:t xml:space="preserve">3) Obbligatorietà e definizione del contenuto dei piani di azione da adottare per rafforzare la contrattazione e la sua copertura. Su questo aspetto l’archivio dei contratti gestito dal </w:t>
                  </w:r>
                  <w:proofErr w:type="spellStart"/>
                  <w:r w:rsidRPr="00A50967">
                    <w:rPr>
                      <w:rFonts w:cs="Arial"/>
                      <w:b w:val="0"/>
                      <w:bCs w:val="0"/>
                      <w:sz w:val="20"/>
                      <w:lang w:eastAsia="it-IT"/>
                    </w:rPr>
                    <w:t>Cnel</w:t>
                  </w:r>
                  <w:proofErr w:type="spellEnd"/>
                  <w:r w:rsidRPr="00A50967">
                    <w:rPr>
                      <w:rFonts w:cs="Arial"/>
                      <w:b w:val="0"/>
                      <w:bCs w:val="0"/>
                      <w:sz w:val="20"/>
                      <w:lang w:eastAsia="it-IT"/>
                    </w:rPr>
                    <w:t>, in collaborazione con INPS, contiene informazioni preziose dalle quali si evince come il tasso di copertura dei contratti nazionali nei principali settori sia molto alto, superiore alla soglia indicata dall’Unione.</w:t>
                  </w:r>
                </w:p>
              </w:tc>
            </w:tr>
            <w:tr w:rsidR="004F340D" w:rsidRPr="00300B18" w:rsidTr="001127CE">
              <w:trPr>
                <w:gridAfter w:val="3"/>
                <w:wAfter w:w="8022" w:type="dxa"/>
                <w:trHeight w:val="257"/>
              </w:trPr>
              <w:tc>
                <w:tcPr>
                  <w:cnfStyle w:val="001000000000" w:firstRow="0" w:lastRow="0" w:firstColumn="1" w:lastColumn="0" w:oddVBand="0" w:evenVBand="0" w:oddHBand="0" w:evenHBand="0" w:firstRowFirstColumn="0" w:firstRowLastColumn="0" w:lastRowFirstColumn="0" w:lastRowLastColumn="0"/>
                  <w:tcW w:w="749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BD4B4" w:themeFill="accent6" w:themeFillTint="66"/>
                  <w:hideMark/>
                </w:tcPr>
                <w:p w:rsidR="004F340D" w:rsidRPr="00A50967" w:rsidRDefault="004F340D" w:rsidP="001127CE">
                  <w:pPr>
                    <w:spacing w:line="240" w:lineRule="atLeast"/>
                    <w:jc w:val="center"/>
                    <w:rPr>
                      <w:rFonts w:cs="Arial"/>
                      <w:bCs w:val="0"/>
                      <w:sz w:val="20"/>
                      <w:lang w:eastAsia="it-IT"/>
                    </w:rPr>
                  </w:pPr>
                  <w:proofErr w:type="spellStart"/>
                  <w:r w:rsidRPr="00A50967">
                    <w:rPr>
                      <w:rFonts w:cs="Arial"/>
                      <w:bCs w:val="0"/>
                      <w:sz w:val="20"/>
                      <w:lang w:eastAsia="it-IT"/>
                    </w:rPr>
                    <w:lastRenderedPageBreak/>
                    <w:t>Co.N.A.P.I</w:t>
                  </w:r>
                  <w:proofErr w:type="spellEnd"/>
                  <w:r w:rsidRPr="00A50967">
                    <w:rPr>
                      <w:rFonts w:cs="Arial"/>
                      <w:bCs w:val="0"/>
                      <w:sz w:val="20"/>
                      <w:lang w:eastAsia="it-IT"/>
                    </w:rPr>
                    <w:t>.</w:t>
                  </w:r>
                </w:p>
              </w:tc>
            </w:tr>
            <w:tr w:rsidR="004F340D" w:rsidRPr="00300B18" w:rsidTr="001127CE">
              <w:trPr>
                <w:gridAfter w:val="3"/>
                <w:wAfter w:w="8022" w:type="dxa"/>
                <w:trHeight w:val="1535"/>
              </w:trPr>
              <w:tc>
                <w:tcPr>
                  <w:cnfStyle w:val="001000000000" w:firstRow="0" w:lastRow="0" w:firstColumn="1" w:lastColumn="0" w:oddVBand="0" w:evenVBand="0" w:oddHBand="0" w:evenHBand="0" w:firstRowFirstColumn="0" w:firstRowLastColumn="0" w:lastRowFirstColumn="0" w:lastRowLastColumn="0"/>
                  <w:tcW w:w="749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rsidR="004F340D" w:rsidRPr="00A50967" w:rsidRDefault="004F340D" w:rsidP="001127CE">
                  <w:pPr>
                    <w:spacing w:line="240" w:lineRule="atLeast"/>
                    <w:rPr>
                      <w:rFonts w:cs="Arial"/>
                      <w:bCs w:val="0"/>
                      <w:sz w:val="20"/>
                      <w:lang w:eastAsia="it-IT"/>
                    </w:rPr>
                  </w:pPr>
                  <w:r w:rsidRPr="00A50967">
                    <w:rPr>
                      <w:rFonts w:cs="Arial"/>
                      <w:b w:val="0"/>
                      <w:bCs w:val="0"/>
                      <w:sz w:val="20"/>
                      <w:lang w:eastAsia="it-IT"/>
                    </w:rPr>
                    <w:t xml:space="preserve">Ritiene che </w:t>
                  </w:r>
                  <w:r w:rsidRPr="00A50967">
                    <w:rPr>
                      <w:rFonts w:cs="Arial"/>
                      <w:bCs w:val="0"/>
                      <w:sz w:val="20"/>
                      <w:lang w:eastAsia="it-IT"/>
                    </w:rPr>
                    <w:t>la proposta rispetti le competenze degli Stati membri</w:t>
                  </w:r>
                  <w:r w:rsidRPr="00A50967">
                    <w:rPr>
                      <w:rFonts w:cs="Arial"/>
                      <w:b w:val="0"/>
                      <w:bCs w:val="0"/>
                      <w:sz w:val="20"/>
                      <w:lang w:eastAsia="it-IT"/>
                    </w:rPr>
                    <w:t xml:space="preserve"> e l’autonomia delle parti sociali - in quanto non intende introdurre un salario minimo unico per tutti i Paesi, ma tendere ad una convergenza verso l’alto delle retribuzioni minime - e che </w:t>
                  </w:r>
                  <w:r w:rsidRPr="00A50967">
                    <w:rPr>
                      <w:rFonts w:cs="Arial"/>
                      <w:bCs w:val="0"/>
                      <w:sz w:val="20"/>
                      <w:lang w:eastAsia="it-IT"/>
                    </w:rPr>
                    <w:t>l’obiettivo della garanzia di retribuzioni minime in Italia possa ancora essere ben perseguito dalla contrattazione collettiva.</w:t>
                  </w:r>
                </w:p>
                <w:p w:rsidR="004F340D" w:rsidRPr="00A50967" w:rsidRDefault="004F340D" w:rsidP="001127CE">
                  <w:pPr>
                    <w:spacing w:line="240" w:lineRule="atLeast"/>
                    <w:rPr>
                      <w:rFonts w:cs="Arial"/>
                      <w:b w:val="0"/>
                      <w:bCs w:val="0"/>
                      <w:sz w:val="20"/>
                      <w:lang w:eastAsia="it-IT"/>
                    </w:rPr>
                  </w:pPr>
                  <w:r w:rsidRPr="00A50967">
                    <w:rPr>
                      <w:rFonts w:cs="Arial"/>
                      <w:b w:val="0"/>
                      <w:bCs w:val="0"/>
                      <w:sz w:val="20"/>
                      <w:lang w:eastAsia="it-IT"/>
                    </w:rPr>
                    <w:t>Sottolinea che la proposta incentiva il ruolo della contrattazione collettiva sulla determinazione dei salari al fine di promuovere la tutela garantita dal salario minimo fornita dai contratti collettivi.</w:t>
                  </w:r>
                </w:p>
                <w:p w:rsidR="004F340D" w:rsidRPr="00A50967" w:rsidRDefault="004F340D" w:rsidP="001127CE">
                  <w:pPr>
                    <w:spacing w:line="240" w:lineRule="atLeast"/>
                    <w:rPr>
                      <w:rFonts w:cs="Arial"/>
                      <w:b w:val="0"/>
                      <w:bCs w:val="0"/>
                      <w:sz w:val="20"/>
                      <w:lang w:eastAsia="it-IT"/>
                    </w:rPr>
                  </w:pPr>
                  <w:r w:rsidRPr="00A50967">
                    <w:rPr>
                      <w:rFonts w:cs="Arial"/>
                      <w:sz w:val="20"/>
                      <w:lang w:eastAsia="it-IT"/>
                    </w:rPr>
                    <w:t xml:space="preserve">Infine, ritiene sconsigliabile l’estensione dell’efficacia dei CCNL senza una revisione del sistema della contrattazione. </w:t>
                  </w:r>
                  <w:r w:rsidRPr="00A50967">
                    <w:rPr>
                      <w:rFonts w:cs="Arial"/>
                      <w:b w:val="0"/>
                      <w:bCs w:val="0"/>
                      <w:sz w:val="20"/>
                      <w:lang w:eastAsia="it-IT"/>
                    </w:rPr>
                    <w:t>Servirebbero piuttosto CCNL quadro per l’individuazione dei minimi (o anche minimi e massimi), lasciando alla contrattazione di secondo livello la fissazione dei livelli retributivi applicabili.</w:t>
                  </w:r>
                </w:p>
              </w:tc>
            </w:tr>
            <w:tr w:rsidR="004F340D" w:rsidRPr="00300B18" w:rsidTr="001127CE">
              <w:trPr>
                <w:gridAfter w:val="3"/>
                <w:wAfter w:w="8022" w:type="dxa"/>
                <w:trHeight w:val="397"/>
              </w:trPr>
              <w:tc>
                <w:tcPr>
                  <w:cnfStyle w:val="001000000000" w:firstRow="0" w:lastRow="0" w:firstColumn="1" w:lastColumn="0" w:oddVBand="0" w:evenVBand="0" w:oddHBand="0" w:evenHBand="0" w:firstRowFirstColumn="0" w:firstRowLastColumn="0" w:lastRowFirstColumn="0" w:lastRowLastColumn="0"/>
                  <w:tcW w:w="749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BD4B4" w:themeFill="accent6" w:themeFillTint="66"/>
                  <w:hideMark/>
                </w:tcPr>
                <w:p w:rsidR="004F340D" w:rsidRPr="00A50967" w:rsidRDefault="004F340D" w:rsidP="001127CE">
                  <w:pPr>
                    <w:spacing w:line="240" w:lineRule="atLeast"/>
                    <w:jc w:val="center"/>
                    <w:rPr>
                      <w:rFonts w:cs="Arial"/>
                      <w:b w:val="0"/>
                      <w:bCs w:val="0"/>
                      <w:sz w:val="20"/>
                      <w:lang w:eastAsia="it-IT"/>
                    </w:rPr>
                  </w:pPr>
                  <w:r w:rsidRPr="00A50967">
                    <w:rPr>
                      <w:rFonts w:cs="Arial"/>
                      <w:sz w:val="20"/>
                      <w:lang w:eastAsia="it-IT"/>
                    </w:rPr>
                    <w:t>Confagricoltura</w:t>
                  </w:r>
                </w:p>
              </w:tc>
            </w:tr>
            <w:tr w:rsidR="004F340D" w:rsidRPr="00300B18" w:rsidTr="001127CE">
              <w:trPr>
                <w:gridAfter w:val="3"/>
                <w:wAfter w:w="8022" w:type="dxa"/>
                <w:trHeight w:val="1535"/>
              </w:trPr>
              <w:tc>
                <w:tcPr>
                  <w:cnfStyle w:val="001000000000" w:firstRow="0" w:lastRow="0" w:firstColumn="1" w:lastColumn="0" w:oddVBand="0" w:evenVBand="0" w:oddHBand="0" w:evenHBand="0" w:firstRowFirstColumn="0" w:firstRowLastColumn="0" w:lastRowFirstColumn="0" w:lastRowLastColumn="0"/>
                  <w:tcW w:w="749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rsidR="004F340D" w:rsidRPr="00A50967" w:rsidRDefault="004F340D" w:rsidP="001127CE">
                  <w:pPr>
                    <w:spacing w:line="240" w:lineRule="atLeast"/>
                    <w:rPr>
                      <w:rFonts w:cs="Arial"/>
                      <w:sz w:val="20"/>
                      <w:lang w:eastAsia="it-IT"/>
                    </w:rPr>
                  </w:pPr>
                  <w:r w:rsidRPr="00A50967">
                    <w:rPr>
                      <w:rFonts w:cs="Arial"/>
                      <w:b w:val="0"/>
                      <w:bCs w:val="0"/>
                      <w:sz w:val="20"/>
                      <w:lang w:eastAsia="it-IT"/>
                    </w:rPr>
                    <w:t xml:space="preserve">Pur riconoscendo l’indubbio valore della finalità che la proposta di direttiva intende perseguire, si rappresentano talune </w:t>
                  </w:r>
                  <w:r w:rsidRPr="00A50967">
                    <w:rPr>
                      <w:rFonts w:cs="Arial"/>
                      <w:sz w:val="20"/>
                      <w:lang w:eastAsia="it-IT"/>
                    </w:rPr>
                    <w:t>perplessità</w:t>
                  </w:r>
                  <w:r w:rsidRPr="00A50967">
                    <w:rPr>
                      <w:rFonts w:cs="Arial"/>
                      <w:b w:val="0"/>
                      <w:bCs w:val="0"/>
                      <w:sz w:val="20"/>
                      <w:lang w:eastAsia="it-IT"/>
                    </w:rPr>
                    <w:t xml:space="preserve">. </w:t>
                  </w:r>
                </w:p>
                <w:p w:rsidR="004F340D" w:rsidRPr="00A50967" w:rsidRDefault="004F340D" w:rsidP="001127CE">
                  <w:pPr>
                    <w:spacing w:line="240" w:lineRule="atLeast"/>
                    <w:rPr>
                      <w:rFonts w:cs="Arial"/>
                      <w:sz w:val="20"/>
                      <w:lang w:eastAsia="it-IT"/>
                    </w:rPr>
                  </w:pPr>
                  <w:r w:rsidRPr="00A50967">
                    <w:rPr>
                      <w:rFonts w:cs="Arial"/>
                      <w:b w:val="0"/>
                      <w:bCs w:val="0"/>
                      <w:sz w:val="20"/>
                      <w:lang w:eastAsia="it-IT"/>
                    </w:rPr>
                    <w:t xml:space="preserve">L’UE non ha la competenza per introdurre una direttiva sui salari minimi o sulla contrattazione collettiva, trattandosi di materie riservate alla competenza delle parti sociali e degli Stati membri, ai sensi dell'articolo 153, paragrafo 5, del Trattato, che esclude la possibilità di intervento dell’Unione Europea sul tema delle retribuzioni e </w:t>
                  </w:r>
                  <w:r w:rsidRPr="00A50967">
                    <w:rPr>
                      <w:rFonts w:cs="Arial"/>
                      <w:b w:val="0"/>
                      <w:bCs w:val="0"/>
                      <w:sz w:val="20"/>
                      <w:lang w:eastAsia="it-IT"/>
                    </w:rPr>
                    <w:lastRenderedPageBreak/>
                    <w:t xml:space="preserve">diritto di associazione. </w:t>
                  </w:r>
                  <w:r w:rsidRPr="00A50967">
                    <w:rPr>
                      <w:rFonts w:cs="Arial"/>
                      <w:sz w:val="20"/>
                      <w:lang w:eastAsia="it-IT"/>
                    </w:rPr>
                    <w:t>Una iniziativa di fonte legislativa della UE su tale materia rischia dunque di compromettere l'autonomia delle parti sociali nella determinazione delle retribuzioni e le competenze dei singoli Stati membri.</w:t>
                  </w:r>
                </w:p>
                <w:p w:rsidR="004F340D" w:rsidRPr="00A50967" w:rsidRDefault="004F340D" w:rsidP="001127CE">
                  <w:pPr>
                    <w:spacing w:line="240" w:lineRule="atLeast"/>
                    <w:rPr>
                      <w:rFonts w:cs="Arial"/>
                      <w:sz w:val="20"/>
                      <w:lang w:eastAsia="it-IT"/>
                    </w:rPr>
                  </w:pPr>
                  <w:r w:rsidRPr="00A50967">
                    <w:rPr>
                      <w:rFonts w:cs="Arial"/>
                      <w:b w:val="0"/>
                      <w:bCs w:val="0"/>
                      <w:sz w:val="20"/>
                      <w:lang w:eastAsia="it-IT"/>
                    </w:rPr>
                    <w:t xml:space="preserve">È difficile individuare soluzioni uniformi sulla questione retributiva che possano essere valide per tutto il territorio UE; i livelli salariali come remunerazione delle prestazioni di lavoro subordinato tengono conto, in ogni singolo Paese, del funzionamento del mercato del lavoro, della produttività all'interno dell'impresa e del comparto, nonché del costo della vita; i salari minimi sono strettamente legati alla situazione economica dei singoli Paesi e dei diversi settori produttivi. La crescita economica e l'aumento della produttività sono un prerequisito necessario per gli aumenti salariali. </w:t>
                  </w:r>
                </w:p>
                <w:p w:rsidR="004F340D" w:rsidRPr="00A50967" w:rsidRDefault="004F340D" w:rsidP="001127CE">
                  <w:pPr>
                    <w:spacing w:line="240" w:lineRule="atLeast"/>
                    <w:rPr>
                      <w:rFonts w:cs="Arial"/>
                      <w:b w:val="0"/>
                      <w:bCs w:val="0"/>
                      <w:sz w:val="20"/>
                      <w:lang w:eastAsia="it-IT"/>
                    </w:rPr>
                  </w:pPr>
                  <w:r w:rsidRPr="00A50967">
                    <w:rPr>
                      <w:rFonts w:cs="Arial"/>
                      <w:b w:val="0"/>
                      <w:bCs w:val="0"/>
                      <w:sz w:val="20"/>
                      <w:lang w:eastAsia="it-IT"/>
                    </w:rPr>
                    <w:t xml:space="preserve">Inoltre, </w:t>
                  </w:r>
                  <w:r w:rsidRPr="00A50967">
                    <w:rPr>
                      <w:rFonts w:cs="Arial"/>
                      <w:bCs w:val="0"/>
                      <w:sz w:val="20"/>
                      <w:lang w:eastAsia="it-IT"/>
                    </w:rPr>
                    <w:t>un intervento sui salari minimi produce effetti a cascata anche sugli altri livelli retributivi, con il rischio di compromettere i livelli occupazionali e le opportunità di progressione dei lavoratori interessati dal salario minimo</w:t>
                  </w:r>
                  <w:r w:rsidRPr="00A50967">
                    <w:rPr>
                      <w:rFonts w:cs="Arial"/>
                      <w:b w:val="0"/>
                      <w:bCs w:val="0"/>
                      <w:sz w:val="20"/>
                      <w:lang w:eastAsia="it-IT"/>
                    </w:rPr>
                    <w:t xml:space="preserve">. </w:t>
                  </w:r>
                </w:p>
                <w:p w:rsidR="004F340D" w:rsidRPr="00A50967" w:rsidRDefault="004F340D" w:rsidP="001127CE">
                  <w:pPr>
                    <w:spacing w:line="240" w:lineRule="atLeast"/>
                    <w:rPr>
                      <w:rFonts w:cs="Arial"/>
                      <w:sz w:val="20"/>
                      <w:lang w:eastAsia="it-IT"/>
                    </w:rPr>
                  </w:pPr>
                  <w:r w:rsidRPr="00A50967">
                    <w:rPr>
                      <w:rFonts w:cs="Arial"/>
                      <w:b w:val="0"/>
                      <w:bCs w:val="0"/>
                      <w:sz w:val="20"/>
                      <w:lang w:eastAsia="it-IT"/>
                    </w:rPr>
                    <w:t xml:space="preserve">Infine, la </w:t>
                  </w:r>
                  <w:r w:rsidRPr="00A50967">
                    <w:rPr>
                      <w:rFonts w:cs="Arial"/>
                      <w:bCs w:val="0"/>
                      <w:sz w:val="20"/>
                      <w:lang w:eastAsia="it-IT"/>
                    </w:rPr>
                    <w:t>remunerazione del lavoro</w:t>
                  </w:r>
                  <w:r w:rsidRPr="00A50967">
                    <w:rPr>
                      <w:rFonts w:cs="Arial"/>
                      <w:b w:val="0"/>
                      <w:bCs w:val="0"/>
                      <w:sz w:val="20"/>
                      <w:lang w:eastAsia="it-IT"/>
                    </w:rPr>
                    <w:t xml:space="preserve"> non può essere valutata solo con riferimento al valore nominale del salario ma deve tener conto di altri </w:t>
                  </w:r>
                  <w:r w:rsidRPr="00A50967">
                    <w:rPr>
                      <w:rFonts w:cs="Arial"/>
                      <w:bCs w:val="0"/>
                      <w:sz w:val="20"/>
                      <w:lang w:eastAsia="it-IT"/>
                    </w:rPr>
                    <w:t>elementi aggiuntivi</w:t>
                  </w:r>
                  <w:r w:rsidRPr="00A50967">
                    <w:rPr>
                      <w:rFonts w:cs="Arial"/>
                      <w:b w:val="0"/>
                      <w:bCs w:val="0"/>
                      <w:sz w:val="20"/>
                      <w:lang w:eastAsia="it-IT"/>
                    </w:rPr>
                    <w:t xml:space="preserve"> previsti dalla contrattazione collettiva che incidono direttamente sulla situazione patrimoniale del lavoratore come, ad esempio, le mensilità aggiuntive, le indennità economiche, il sistema di welfare contrattuale. </w:t>
                  </w:r>
                </w:p>
                <w:p w:rsidR="004F340D" w:rsidRPr="00A50967" w:rsidRDefault="004F340D" w:rsidP="001127CE">
                  <w:pPr>
                    <w:spacing w:line="240" w:lineRule="atLeast"/>
                    <w:rPr>
                      <w:rFonts w:cs="Arial"/>
                      <w:sz w:val="20"/>
                      <w:lang w:eastAsia="it-IT"/>
                    </w:rPr>
                  </w:pPr>
                  <w:r w:rsidRPr="00A50967">
                    <w:rPr>
                      <w:rFonts w:cs="Arial"/>
                      <w:b w:val="0"/>
                      <w:bCs w:val="0"/>
                      <w:sz w:val="20"/>
                      <w:lang w:eastAsia="it-IT"/>
                    </w:rPr>
                    <w:t xml:space="preserve">Possibili conseguenze negative legate all’adozione di una direttiva vincolante per gli Stati membri della UE: </w:t>
                  </w:r>
                  <w:r w:rsidRPr="00A50967">
                    <w:rPr>
                      <w:rFonts w:cs="Arial"/>
                      <w:b w:val="0"/>
                      <w:bCs w:val="0"/>
                      <w:sz w:val="20"/>
                      <w:lang w:eastAsia="it-IT"/>
                    </w:rPr>
                    <w:sym w:font="Symbol" w:char="F0B7"/>
                  </w:r>
                  <w:r w:rsidRPr="00A50967">
                    <w:rPr>
                      <w:rFonts w:cs="Arial"/>
                      <w:b w:val="0"/>
                      <w:bCs w:val="0"/>
                      <w:sz w:val="20"/>
                      <w:lang w:eastAsia="it-IT"/>
                    </w:rPr>
                    <w:t xml:space="preserve"> </w:t>
                  </w:r>
                  <w:r w:rsidRPr="00A50967">
                    <w:rPr>
                      <w:rFonts w:cs="Arial"/>
                      <w:sz w:val="20"/>
                      <w:lang w:eastAsia="it-IT"/>
                    </w:rPr>
                    <w:t>sul sistema di rappresentanza</w:t>
                  </w:r>
                  <w:r w:rsidRPr="00A50967">
                    <w:rPr>
                      <w:rFonts w:cs="Arial"/>
                      <w:b w:val="0"/>
                      <w:bCs w:val="0"/>
                      <w:sz w:val="20"/>
                      <w:lang w:eastAsia="it-IT"/>
                    </w:rPr>
                    <w:t xml:space="preserve">, in quanto potrebbe indurre le imprese ad allontanarsi dalle associazioni firmatarie di CCNL per applicare solamente il minimo legale, depotenziando la funzione ed il ruolo delle Organizzazioni datoriali e sindacali di rappresentanza che sottoscrivono i CCNL e indebolendo l’efficacia e la copertura della contrattazione collettiva; </w:t>
                  </w:r>
                  <w:r w:rsidRPr="00A50967">
                    <w:rPr>
                      <w:rFonts w:cs="Arial"/>
                      <w:b w:val="0"/>
                      <w:bCs w:val="0"/>
                      <w:sz w:val="20"/>
                      <w:lang w:eastAsia="it-IT"/>
                    </w:rPr>
                    <w:sym w:font="Symbol" w:char="F0B7"/>
                  </w:r>
                  <w:r w:rsidRPr="00A50967">
                    <w:rPr>
                      <w:rFonts w:cs="Arial"/>
                      <w:b w:val="0"/>
                      <w:bCs w:val="0"/>
                      <w:sz w:val="20"/>
                      <w:lang w:eastAsia="it-IT"/>
                    </w:rPr>
                    <w:t xml:space="preserve"> </w:t>
                  </w:r>
                  <w:r w:rsidRPr="00A50967">
                    <w:rPr>
                      <w:rFonts w:cs="Arial"/>
                      <w:sz w:val="20"/>
                      <w:lang w:eastAsia="it-IT"/>
                    </w:rPr>
                    <w:t>sul sistema della contrattazione collettiva,</w:t>
                  </w:r>
                  <w:r w:rsidRPr="00A50967">
                    <w:rPr>
                      <w:rFonts w:cs="Arial"/>
                      <w:b w:val="0"/>
                      <w:bCs w:val="0"/>
                      <w:sz w:val="20"/>
                      <w:lang w:eastAsia="it-IT"/>
                    </w:rPr>
                    <w:t xml:space="preserve"> in quanto costituirebbe un fortissimo disincentivo alla stipula dei contratti collettivi; </w:t>
                  </w:r>
                  <w:r w:rsidRPr="00A50967">
                    <w:rPr>
                      <w:rFonts w:cs="Arial"/>
                      <w:b w:val="0"/>
                      <w:bCs w:val="0"/>
                      <w:sz w:val="20"/>
                      <w:lang w:eastAsia="it-IT"/>
                    </w:rPr>
                    <w:sym w:font="Symbol" w:char="F0B7"/>
                  </w:r>
                  <w:r w:rsidRPr="00A50967">
                    <w:rPr>
                      <w:rFonts w:cs="Arial"/>
                      <w:b w:val="0"/>
                      <w:bCs w:val="0"/>
                      <w:sz w:val="20"/>
                      <w:lang w:eastAsia="it-IT"/>
                    </w:rPr>
                    <w:t xml:space="preserve"> </w:t>
                  </w:r>
                  <w:r w:rsidRPr="00A50967">
                    <w:rPr>
                      <w:rFonts w:cs="Arial"/>
                      <w:sz w:val="20"/>
                      <w:lang w:eastAsia="it-IT"/>
                    </w:rPr>
                    <w:t>sul trattamento economico complessivo</w:t>
                  </w:r>
                  <w:r w:rsidRPr="00A50967">
                    <w:rPr>
                      <w:rFonts w:cs="Arial"/>
                      <w:b w:val="0"/>
                      <w:bCs w:val="0"/>
                      <w:sz w:val="20"/>
                      <w:lang w:eastAsia="it-IT"/>
                    </w:rPr>
                    <w:t xml:space="preserve">, in quanto il depotenziamento della contrattazione collettiva comporterebbe inevitabilmente ripercussioni su quel trattamento economico omnicomprensivo (mensilità aggiuntive, maggiorazioni, welfare bilaterale, etc.) che il CCNL attualmente garantisce in aggiunta alla retribuzione minima; </w:t>
                  </w:r>
                  <w:r w:rsidRPr="00A50967">
                    <w:rPr>
                      <w:rFonts w:cs="Arial"/>
                      <w:b w:val="0"/>
                      <w:bCs w:val="0"/>
                      <w:sz w:val="20"/>
                      <w:lang w:eastAsia="it-IT"/>
                    </w:rPr>
                    <w:sym w:font="Symbol" w:char="F0B7"/>
                  </w:r>
                  <w:r w:rsidRPr="00A50967">
                    <w:rPr>
                      <w:rFonts w:cs="Arial"/>
                      <w:b w:val="0"/>
                      <w:bCs w:val="0"/>
                      <w:sz w:val="20"/>
                      <w:lang w:eastAsia="it-IT"/>
                    </w:rPr>
                    <w:t xml:space="preserve"> </w:t>
                  </w:r>
                  <w:r w:rsidRPr="00A50967">
                    <w:rPr>
                      <w:rFonts w:cs="Arial"/>
                      <w:sz w:val="20"/>
                      <w:lang w:eastAsia="it-IT"/>
                    </w:rPr>
                    <w:t>sui tassi di occupazione</w:t>
                  </w:r>
                  <w:r w:rsidRPr="00A50967">
                    <w:rPr>
                      <w:rFonts w:cs="Arial"/>
                      <w:b w:val="0"/>
                      <w:bCs w:val="0"/>
                      <w:sz w:val="20"/>
                      <w:lang w:eastAsia="it-IT"/>
                    </w:rPr>
                    <w:t xml:space="preserve">, in quanto la presenza di minimi retributivi elevati e di rigidità nominali può determinare un’ulteriore contrazione dell'occupazione, contribuendo a far aumentare il tasso di disoccupazione strutturale del Paese. Ulteriore effetto indiretto potrebbe essere l’aumento del lavoro irregolare (o informale) e il maggior ricorso al lavoro precario; </w:t>
                  </w:r>
                  <w:r w:rsidRPr="00A50967">
                    <w:rPr>
                      <w:rFonts w:cs="Arial"/>
                      <w:b w:val="0"/>
                      <w:bCs w:val="0"/>
                      <w:sz w:val="20"/>
                      <w:lang w:eastAsia="it-IT"/>
                    </w:rPr>
                    <w:sym w:font="Symbol" w:char="F0B7"/>
                  </w:r>
                  <w:r w:rsidRPr="00A50967">
                    <w:rPr>
                      <w:rFonts w:cs="Arial"/>
                      <w:b w:val="0"/>
                      <w:bCs w:val="0"/>
                      <w:sz w:val="20"/>
                      <w:lang w:eastAsia="it-IT"/>
                    </w:rPr>
                    <w:t xml:space="preserve"> </w:t>
                  </w:r>
                  <w:r w:rsidRPr="00A50967">
                    <w:rPr>
                      <w:rFonts w:cs="Arial"/>
                      <w:sz w:val="20"/>
                      <w:lang w:eastAsia="it-IT"/>
                    </w:rPr>
                    <w:t>sulle dinamiche salariali e l’inflazione</w:t>
                  </w:r>
                  <w:r w:rsidRPr="00A50967">
                    <w:rPr>
                      <w:rFonts w:cs="Arial"/>
                      <w:b w:val="0"/>
                      <w:bCs w:val="0"/>
                      <w:sz w:val="20"/>
                      <w:lang w:eastAsia="it-IT"/>
                    </w:rPr>
                    <w:t xml:space="preserve">, in quanto l’introduzione di un adeguamento automatico e periodico delle retribuzioni sulla base di precisi indicatori potrebbe ingenerare una sorta di nuova “scala mobile” innescando fenomeni inflattivi difficilmente controllabili e dai potenziali effetti negativi sull’intera economia. </w:t>
                  </w:r>
                </w:p>
                <w:p w:rsidR="004F340D" w:rsidRPr="00A50967" w:rsidRDefault="004F340D" w:rsidP="001127CE">
                  <w:pPr>
                    <w:spacing w:line="240" w:lineRule="atLeast"/>
                    <w:rPr>
                      <w:rFonts w:cs="Arial"/>
                      <w:sz w:val="20"/>
                      <w:lang w:eastAsia="it-IT"/>
                    </w:rPr>
                  </w:pPr>
                </w:p>
                <w:p w:rsidR="004F340D" w:rsidRPr="00A50967" w:rsidRDefault="004F340D" w:rsidP="001127CE">
                  <w:pPr>
                    <w:spacing w:line="240" w:lineRule="atLeast"/>
                    <w:rPr>
                      <w:rFonts w:cs="Arial"/>
                      <w:sz w:val="20"/>
                      <w:lang w:eastAsia="it-IT"/>
                    </w:rPr>
                  </w:pPr>
                  <w:r w:rsidRPr="00A50967">
                    <w:rPr>
                      <w:rFonts w:cs="Arial"/>
                      <w:b w:val="0"/>
                      <w:bCs w:val="0"/>
                      <w:sz w:val="20"/>
                      <w:lang w:eastAsia="it-IT"/>
                    </w:rPr>
                    <w:t xml:space="preserve">Pertanto, si ritiene </w:t>
                  </w:r>
                  <w:r w:rsidRPr="00A50967">
                    <w:rPr>
                      <w:rFonts w:cs="Arial"/>
                      <w:sz w:val="20"/>
                      <w:lang w:eastAsia="it-IT"/>
                    </w:rPr>
                    <w:t xml:space="preserve">inadeguata e inappropriata </w:t>
                  </w:r>
                  <w:r w:rsidRPr="00A50967">
                    <w:rPr>
                      <w:rFonts w:cs="Arial"/>
                      <w:b w:val="0"/>
                      <w:bCs w:val="0"/>
                      <w:sz w:val="20"/>
                      <w:lang w:eastAsia="it-IT"/>
                    </w:rPr>
                    <w:t>la proposta di direttiva.</w:t>
                  </w:r>
                </w:p>
                <w:p w:rsidR="004F340D" w:rsidRPr="00A50967" w:rsidRDefault="004F340D" w:rsidP="001127CE">
                  <w:pPr>
                    <w:spacing w:line="240" w:lineRule="atLeast"/>
                    <w:rPr>
                      <w:rFonts w:cs="Arial"/>
                      <w:b w:val="0"/>
                      <w:bCs w:val="0"/>
                      <w:sz w:val="20"/>
                      <w:lang w:eastAsia="it-IT"/>
                    </w:rPr>
                  </w:pPr>
                  <w:r w:rsidRPr="00A50967">
                    <w:rPr>
                      <w:rFonts w:cs="Arial"/>
                      <w:b w:val="0"/>
                      <w:sz w:val="20"/>
                      <w:lang w:eastAsia="it-IT"/>
                    </w:rPr>
                    <w:t>Sarebbe invece</w:t>
                  </w:r>
                  <w:r w:rsidRPr="00A50967">
                    <w:rPr>
                      <w:rFonts w:cs="Arial"/>
                      <w:sz w:val="20"/>
                      <w:lang w:eastAsia="it-IT"/>
                    </w:rPr>
                    <w:t xml:space="preserve"> prioritaria</w:t>
                  </w:r>
                  <w:r w:rsidRPr="00A50967">
                    <w:rPr>
                      <w:rFonts w:cs="Arial"/>
                      <w:b w:val="0"/>
                      <w:bCs w:val="0"/>
                      <w:sz w:val="20"/>
                      <w:lang w:eastAsia="it-IT"/>
                    </w:rPr>
                    <w:t xml:space="preserve"> l’esigenza di </w:t>
                  </w:r>
                  <w:r w:rsidRPr="00A50967">
                    <w:rPr>
                      <w:rFonts w:cs="Arial"/>
                      <w:sz w:val="20"/>
                      <w:lang w:eastAsia="it-IT"/>
                    </w:rPr>
                    <w:t>ridurre la pressione fiscale sul lavoro</w:t>
                  </w:r>
                  <w:r w:rsidRPr="00A50967">
                    <w:rPr>
                      <w:rFonts w:cs="Arial"/>
                      <w:b w:val="0"/>
                      <w:bCs w:val="0"/>
                      <w:sz w:val="20"/>
                      <w:lang w:eastAsia="it-IT"/>
                    </w:rPr>
                    <w:t xml:space="preserve">, ed in particolare su quello poco qualificato che genera salari di basso livello, nonché quella di </w:t>
                  </w:r>
                  <w:r w:rsidRPr="00A50967">
                    <w:rPr>
                      <w:rFonts w:cs="Arial"/>
                      <w:sz w:val="20"/>
                      <w:lang w:eastAsia="it-IT"/>
                    </w:rPr>
                    <w:t>rafforzare lo strumento della contrattazione collettiva.</w:t>
                  </w:r>
                  <w:r w:rsidRPr="00A50967">
                    <w:rPr>
                      <w:rFonts w:cs="Arial"/>
                      <w:b w:val="0"/>
                      <w:bCs w:val="0"/>
                      <w:sz w:val="20"/>
                      <w:lang w:eastAsia="it-IT"/>
                    </w:rPr>
                    <w:t xml:space="preserve"> </w:t>
                  </w:r>
                </w:p>
              </w:tc>
            </w:tr>
            <w:tr w:rsidR="004F340D" w:rsidRPr="00300B18" w:rsidTr="001127CE">
              <w:trPr>
                <w:gridAfter w:val="3"/>
                <w:wAfter w:w="8022" w:type="dxa"/>
                <w:trHeight w:val="279"/>
              </w:trPr>
              <w:tc>
                <w:tcPr>
                  <w:cnfStyle w:val="001000000000" w:firstRow="0" w:lastRow="0" w:firstColumn="1" w:lastColumn="0" w:oddVBand="0" w:evenVBand="0" w:oddHBand="0" w:evenHBand="0" w:firstRowFirstColumn="0" w:firstRowLastColumn="0" w:lastRowFirstColumn="0" w:lastRowLastColumn="0"/>
                  <w:tcW w:w="749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BD4B4" w:themeFill="accent6" w:themeFillTint="66"/>
                  <w:hideMark/>
                </w:tcPr>
                <w:p w:rsidR="004F340D" w:rsidRPr="00A50967" w:rsidRDefault="004F340D" w:rsidP="001127CE">
                  <w:pPr>
                    <w:spacing w:line="240" w:lineRule="atLeast"/>
                    <w:jc w:val="center"/>
                    <w:rPr>
                      <w:rFonts w:cs="Arial"/>
                      <w:b w:val="0"/>
                      <w:bCs w:val="0"/>
                      <w:sz w:val="20"/>
                      <w:lang w:eastAsia="it-IT"/>
                    </w:rPr>
                  </w:pPr>
                  <w:proofErr w:type="spellStart"/>
                  <w:r w:rsidRPr="00A50967">
                    <w:rPr>
                      <w:rFonts w:cs="Arial"/>
                      <w:sz w:val="20"/>
                      <w:lang w:eastAsia="it-IT"/>
                    </w:rPr>
                    <w:lastRenderedPageBreak/>
                    <w:t>Confapi</w:t>
                  </w:r>
                  <w:proofErr w:type="spellEnd"/>
                </w:p>
              </w:tc>
            </w:tr>
            <w:tr w:rsidR="004F340D" w:rsidRPr="00300B18" w:rsidTr="001127CE">
              <w:trPr>
                <w:gridAfter w:val="3"/>
                <w:wAfter w:w="8022" w:type="dxa"/>
                <w:trHeight w:val="1535"/>
              </w:trPr>
              <w:tc>
                <w:tcPr>
                  <w:cnfStyle w:val="001000000000" w:firstRow="0" w:lastRow="0" w:firstColumn="1" w:lastColumn="0" w:oddVBand="0" w:evenVBand="0" w:oddHBand="0" w:evenHBand="0" w:firstRowFirstColumn="0" w:firstRowLastColumn="0" w:lastRowFirstColumn="0" w:lastRowLastColumn="0"/>
                  <w:tcW w:w="749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rsidR="004F340D" w:rsidRPr="00A50967" w:rsidRDefault="004F340D" w:rsidP="001127CE">
                  <w:pPr>
                    <w:spacing w:line="240" w:lineRule="atLeast"/>
                    <w:rPr>
                      <w:rFonts w:cs="Arial"/>
                      <w:b w:val="0"/>
                      <w:bCs w:val="0"/>
                      <w:sz w:val="20"/>
                      <w:lang w:eastAsia="it-IT"/>
                    </w:rPr>
                  </w:pPr>
                  <w:r w:rsidRPr="00A50967">
                    <w:rPr>
                      <w:rFonts w:cs="Arial"/>
                      <w:b w:val="0"/>
                      <w:bCs w:val="0"/>
                      <w:sz w:val="20"/>
                      <w:lang w:eastAsia="it-IT"/>
                    </w:rPr>
                    <w:t>Apprezzabile il principio secondo il quale la tutela garantita dal salario minimo può essere fornita anche mediante contratti collettivi e non solo mediante salari minimi legali stabiliti per legge. Condivisibile la linea promozionale della contrattazione collettiva sulla determinazione dei salari.</w:t>
                  </w:r>
                </w:p>
                <w:p w:rsidR="004F340D" w:rsidRPr="00A50967" w:rsidRDefault="004F340D" w:rsidP="001127CE">
                  <w:pPr>
                    <w:spacing w:line="240" w:lineRule="atLeast"/>
                    <w:rPr>
                      <w:rFonts w:cs="Arial"/>
                      <w:b w:val="0"/>
                      <w:bCs w:val="0"/>
                      <w:sz w:val="20"/>
                      <w:lang w:eastAsia="it-IT"/>
                    </w:rPr>
                  </w:pPr>
                  <w:r w:rsidRPr="00A50967">
                    <w:rPr>
                      <w:rFonts w:cs="Arial"/>
                      <w:b w:val="0"/>
                      <w:bCs w:val="0"/>
                      <w:sz w:val="20"/>
                      <w:lang w:eastAsia="it-IT"/>
                    </w:rPr>
                    <w:t xml:space="preserve">Alla luce dell’efficacia non generalizzata di tali contratti, occorre intraprendere la strada disegnata dall’art. 39 della nostra Costituzione, dando efficacia </w:t>
                  </w:r>
                  <w:r w:rsidRPr="00A50967">
                    <w:rPr>
                      <w:rFonts w:cs="Arial"/>
                      <w:b w:val="0"/>
                      <w:bCs w:val="0"/>
                      <w:i/>
                      <w:iCs/>
                      <w:sz w:val="20"/>
                      <w:lang w:eastAsia="it-IT"/>
                    </w:rPr>
                    <w:t xml:space="preserve">erga </w:t>
                  </w:r>
                  <w:proofErr w:type="spellStart"/>
                  <w:r w:rsidRPr="00A50967">
                    <w:rPr>
                      <w:rFonts w:cs="Arial"/>
                      <w:b w:val="0"/>
                      <w:bCs w:val="0"/>
                      <w:i/>
                      <w:iCs/>
                      <w:sz w:val="20"/>
                      <w:lang w:eastAsia="it-IT"/>
                    </w:rPr>
                    <w:t>omnes</w:t>
                  </w:r>
                  <w:proofErr w:type="spellEnd"/>
                  <w:r w:rsidRPr="00A50967">
                    <w:rPr>
                      <w:rFonts w:cs="Arial"/>
                      <w:b w:val="0"/>
                      <w:bCs w:val="0"/>
                      <w:i/>
                      <w:iCs/>
                      <w:sz w:val="20"/>
                      <w:lang w:eastAsia="it-IT"/>
                    </w:rPr>
                    <w:t xml:space="preserve"> </w:t>
                  </w:r>
                  <w:r w:rsidRPr="00A50967">
                    <w:rPr>
                      <w:rFonts w:cs="Arial"/>
                      <w:b w:val="0"/>
                      <w:bCs w:val="0"/>
                      <w:iCs/>
                      <w:sz w:val="20"/>
                      <w:lang w:eastAsia="it-IT"/>
                    </w:rPr>
                    <w:lastRenderedPageBreak/>
                    <w:t xml:space="preserve">ai </w:t>
                  </w:r>
                  <w:r w:rsidRPr="00A50967">
                    <w:rPr>
                      <w:rFonts w:cs="Arial"/>
                      <w:b w:val="0"/>
                      <w:bCs w:val="0"/>
                      <w:sz w:val="20"/>
                      <w:lang w:eastAsia="it-IT"/>
                    </w:rPr>
                    <w:t>contratti collettivi, senza la necessità di percorrere la soluzione per via legislativa, estranea al nostro sistema di relazioni sindacali.</w:t>
                  </w:r>
                </w:p>
              </w:tc>
            </w:tr>
            <w:tr w:rsidR="004F340D" w:rsidRPr="00300B18" w:rsidTr="001127CE">
              <w:trPr>
                <w:gridAfter w:val="3"/>
                <w:wAfter w:w="8022" w:type="dxa"/>
                <w:trHeight w:val="247"/>
              </w:trPr>
              <w:tc>
                <w:tcPr>
                  <w:cnfStyle w:val="001000000000" w:firstRow="0" w:lastRow="0" w:firstColumn="1" w:lastColumn="0" w:oddVBand="0" w:evenVBand="0" w:oddHBand="0" w:evenHBand="0" w:firstRowFirstColumn="0" w:firstRowLastColumn="0" w:lastRowFirstColumn="0" w:lastRowLastColumn="0"/>
                  <w:tcW w:w="749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BD4B4" w:themeFill="accent6" w:themeFillTint="66"/>
                  <w:hideMark/>
                </w:tcPr>
                <w:p w:rsidR="004F340D" w:rsidRPr="00A50967" w:rsidRDefault="004F340D" w:rsidP="001127CE">
                  <w:pPr>
                    <w:spacing w:line="240" w:lineRule="atLeast"/>
                    <w:jc w:val="center"/>
                    <w:rPr>
                      <w:rFonts w:cs="Arial"/>
                      <w:sz w:val="20"/>
                      <w:lang w:eastAsia="it-IT"/>
                    </w:rPr>
                  </w:pPr>
                  <w:r w:rsidRPr="00A50967">
                    <w:rPr>
                      <w:rFonts w:cs="Arial"/>
                      <w:sz w:val="20"/>
                      <w:lang w:eastAsia="it-IT"/>
                    </w:rPr>
                    <w:lastRenderedPageBreak/>
                    <w:t>Confartigianato Imprese</w:t>
                  </w:r>
                </w:p>
              </w:tc>
            </w:tr>
            <w:tr w:rsidR="004F340D" w:rsidRPr="00300B18" w:rsidTr="001127CE">
              <w:trPr>
                <w:gridAfter w:val="3"/>
                <w:wAfter w:w="8022" w:type="dxa"/>
                <w:trHeight w:val="1535"/>
              </w:trPr>
              <w:tc>
                <w:tcPr>
                  <w:cnfStyle w:val="001000000000" w:firstRow="0" w:lastRow="0" w:firstColumn="1" w:lastColumn="0" w:oddVBand="0" w:evenVBand="0" w:oddHBand="0" w:evenHBand="0" w:firstRowFirstColumn="0" w:firstRowLastColumn="0" w:lastRowFirstColumn="0" w:lastRowLastColumn="0"/>
                  <w:tcW w:w="749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rsidR="004F340D" w:rsidRPr="00A50967" w:rsidRDefault="004F340D" w:rsidP="001127CE">
                  <w:pPr>
                    <w:spacing w:line="240" w:lineRule="atLeast"/>
                    <w:rPr>
                      <w:rFonts w:cs="Arial"/>
                      <w:b w:val="0"/>
                      <w:sz w:val="20"/>
                      <w:lang w:eastAsia="it-IT"/>
                    </w:rPr>
                  </w:pPr>
                  <w:r w:rsidRPr="00A50967">
                    <w:rPr>
                      <w:rFonts w:cs="Arial"/>
                      <w:sz w:val="20"/>
                      <w:lang w:eastAsia="it-IT"/>
                    </w:rPr>
                    <w:t>Critica</w:t>
                  </w:r>
                  <w:r w:rsidRPr="00A50967">
                    <w:rPr>
                      <w:rFonts w:cs="Arial"/>
                      <w:b w:val="0"/>
                      <w:sz w:val="20"/>
                      <w:lang w:eastAsia="it-IT"/>
                    </w:rPr>
                    <w:t xml:space="preserve"> nei confronti della scelta dello </w:t>
                  </w:r>
                  <w:r w:rsidRPr="00A50967">
                    <w:rPr>
                      <w:rFonts w:cs="Arial"/>
                      <w:sz w:val="20"/>
                      <w:lang w:eastAsia="it-IT"/>
                    </w:rPr>
                    <w:t xml:space="preserve">strumento </w:t>
                  </w:r>
                  <w:r w:rsidRPr="00A50967">
                    <w:rPr>
                      <w:rFonts w:cs="Arial"/>
                      <w:b w:val="0"/>
                      <w:sz w:val="20"/>
                      <w:lang w:eastAsia="it-IT"/>
                    </w:rPr>
                    <w:t>della</w:t>
                  </w:r>
                  <w:r w:rsidRPr="00A50967">
                    <w:rPr>
                      <w:rFonts w:cs="Arial"/>
                      <w:sz w:val="20"/>
                      <w:lang w:eastAsia="it-IT"/>
                    </w:rPr>
                    <w:t xml:space="preserve"> direttiva</w:t>
                  </w:r>
                  <w:r w:rsidRPr="00A50967">
                    <w:rPr>
                      <w:rFonts w:cs="Arial"/>
                      <w:b w:val="0"/>
                      <w:sz w:val="20"/>
                      <w:lang w:eastAsia="it-IT"/>
                    </w:rPr>
                    <w:t>. Lo strumento migliore per affrontare il tema sarebbe stato l’avvio di negoziati tra le parti sociali. Sarebbe forse stata preferibile una raccomandazione: uno strumento che dovrà essere oggetto di recepimento a livello nazionale rischia di interferire con i sistemi di contrattazione collettiva a livello nazionale.</w:t>
                  </w:r>
                </w:p>
                <w:p w:rsidR="004F340D" w:rsidRPr="00A50967" w:rsidRDefault="004F340D" w:rsidP="001127CE">
                  <w:pPr>
                    <w:autoSpaceDE w:val="0"/>
                    <w:autoSpaceDN w:val="0"/>
                    <w:adjustRightInd w:val="0"/>
                    <w:spacing w:line="240" w:lineRule="atLeast"/>
                    <w:rPr>
                      <w:rFonts w:cs="Arial"/>
                      <w:b w:val="0"/>
                      <w:color w:val="000000"/>
                      <w:sz w:val="20"/>
                      <w:lang w:eastAsia="it-IT"/>
                    </w:rPr>
                  </w:pPr>
                  <w:r w:rsidRPr="00A50967">
                    <w:rPr>
                      <w:rFonts w:cs="Arial"/>
                      <w:b w:val="0"/>
                      <w:color w:val="000000"/>
                      <w:sz w:val="20"/>
                      <w:lang w:eastAsia="it-IT"/>
                    </w:rPr>
                    <w:t xml:space="preserve">Un intervento legislativo in tale ambito altererebbe altresì gli equilibri economici e negoziali raggiunti dalla contrattazione collettiva: </w:t>
                  </w:r>
                </w:p>
                <w:p w:rsidR="004F340D" w:rsidRPr="00A50967" w:rsidRDefault="004F340D" w:rsidP="004F340D">
                  <w:pPr>
                    <w:pStyle w:val="Paragrafoelenco"/>
                    <w:numPr>
                      <w:ilvl w:val="0"/>
                      <w:numId w:val="10"/>
                    </w:numPr>
                    <w:tabs>
                      <w:tab w:val="left" w:pos="708"/>
                    </w:tabs>
                    <w:autoSpaceDE w:val="0"/>
                    <w:autoSpaceDN w:val="0"/>
                    <w:adjustRightInd w:val="0"/>
                    <w:spacing w:before="40" w:line="240" w:lineRule="atLeast"/>
                    <w:ind w:left="341" w:hanging="283"/>
                    <w:contextualSpacing w:val="0"/>
                    <w:rPr>
                      <w:rFonts w:cs="Arial"/>
                      <w:b w:val="0"/>
                      <w:color w:val="000000"/>
                      <w:sz w:val="20"/>
                      <w:lang w:eastAsia="it-IT"/>
                    </w:rPr>
                  </w:pPr>
                  <w:r w:rsidRPr="00A50967">
                    <w:rPr>
                      <w:rFonts w:cs="Arial"/>
                      <w:b w:val="0"/>
                      <w:color w:val="000000"/>
                      <w:sz w:val="20"/>
                    </w:rPr>
                    <w:t xml:space="preserve">se il </w:t>
                  </w:r>
                  <w:r w:rsidRPr="00A50967">
                    <w:rPr>
                      <w:rFonts w:cs="Arial"/>
                      <w:color w:val="000000"/>
                      <w:sz w:val="20"/>
                    </w:rPr>
                    <w:t>salario minimo legale fosse più basso di quello stabilito dai contratti collettivi</w:t>
                  </w:r>
                  <w:r w:rsidRPr="00A50967">
                    <w:rPr>
                      <w:rFonts w:cs="Arial"/>
                      <w:b w:val="0"/>
                      <w:color w:val="000000"/>
                      <w:sz w:val="20"/>
                    </w:rPr>
                    <w:t xml:space="preserve">, si correrebbe il rischio di </w:t>
                  </w:r>
                  <w:r w:rsidRPr="00A50967">
                    <w:rPr>
                      <w:rFonts w:cs="Arial"/>
                      <w:color w:val="000000"/>
                      <w:sz w:val="20"/>
                    </w:rPr>
                    <w:t>disapplicazione</w:t>
                  </w:r>
                  <w:r w:rsidRPr="00A50967">
                    <w:rPr>
                      <w:rFonts w:cs="Arial"/>
                      <w:b w:val="0"/>
                      <w:color w:val="000000"/>
                      <w:sz w:val="20"/>
                    </w:rPr>
                    <w:t xml:space="preserve"> degli stessi, poiché per le aziende il salario negoziale sarebbe considerato come un mero ed incomprensibile costo ulteriore;</w:t>
                  </w:r>
                </w:p>
                <w:p w:rsidR="004F340D" w:rsidRPr="00A50967" w:rsidRDefault="004F340D" w:rsidP="004F340D">
                  <w:pPr>
                    <w:pStyle w:val="Paragrafoelenco"/>
                    <w:numPr>
                      <w:ilvl w:val="0"/>
                      <w:numId w:val="10"/>
                    </w:numPr>
                    <w:tabs>
                      <w:tab w:val="left" w:pos="708"/>
                    </w:tabs>
                    <w:autoSpaceDE w:val="0"/>
                    <w:autoSpaceDN w:val="0"/>
                    <w:adjustRightInd w:val="0"/>
                    <w:spacing w:before="40" w:line="240" w:lineRule="atLeast"/>
                    <w:ind w:left="341" w:hanging="283"/>
                    <w:contextualSpacing w:val="0"/>
                    <w:rPr>
                      <w:rFonts w:cs="Arial"/>
                      <w:b w:val="0"/>
                      <w:color w:val="000000"/>
                      <w:sz w:val="20"/>
                    </w:rPr>
                  </w:pPr>
                  <w:r w:rsidRPr="00A50967">
                    <w:rPr>
                      <w:rFonts w:cs="Arial"/>
                      <w:b w:val="0"/>
                      <w:color w:val="000000"/>
                      <w:sz w:val="20"/>
                    </w:rPr>
                    <w:t xml:space="preserve">al contrario, se fosse </w:t>
                  </w:r>
                  <w:r w:rsidRPr="00A50967">
                    <w:rPr>
                      <w:rFonts w:cs="Arial"/>
                      <w:color w:val="000000"/>
                      <w:sz w:val="20"/>
                    </w:rPr>
                    <w:t>più</w:t>
                  </w:r>
                  <w:r w:rsidRPr="00A50967">
                    <w:rPr>
                      <w:rFonts w:cs="Arial"/>
                      <w:b w:val="0"/>
                      <w:color w:val="000000"/>
                      <w:sz w:val="20"/>
                    </w:rPr>
                    <w:t xml:space="preserve"> </w:t>
                  </w:r>
                  <w:r w:rsidRPr="00A50967">
                    <w:rPr>
                      <w:rFonts w:cs="Arial"/>
                      <w:color w:val="000000"/>
                      <w:sz w:val="20"/>
                    </w:rPr>
                    <w:t>alto</w:t>
                  </w:r>
                  <w:r w:rsidRPr="00A50967">
                    <w:rPr>
                      <w:rFonts w:cs="Arial"/>
                      <w:b w:val="0"/>
                      <w:color w:val="000000"/>
                      <w:sz w:val="20"/>
                    </w:rPr>
                    <w:t xml:space="preserve">, l’ingerenza legislativa in tale campo determinerebbe uno </w:t>
                  </w:r>
                  <w:r w:rsidRPr="00A50967">
                    <w:rPr>
                      <w:rFonts w:cs="Arial"/>
                      <w:color w:val="000000"/>
                      <w:sz w:val="20"/>
                    </w:rPr>
                    <w:t>squilibrio nella rinegoziazione degli aumenti</w:t>
                  </w:r>
                  <w:r w:rsidRPr="00A50967">
                    <w:rPr>
                      <w:rFonts w:cs="Arial"/>
                      <w:b w:val="0"/>
                      <w:color w:val="000000"/>
                      <w:sz w:val="20"/>
                    </w:rPr>
                    <w:t xml:space="preserve">. Conseguenza di tale disapplicazione contrattuale potrebbe essere il peggioramento delle condizioni generali dei lavoratori. </w:t>
                  </w:r>
                </w:p>
                <w:p w:rsidR="004F340D" w:rsidRPr="00A50967" w:rsidRDefault="004F340D" w:rsidP="001127CE">
                  <w:pPr>
                    <w:autoSpaceDE w:val="0"/>
                    <w:autoSpaceDN w:val="0"/>
                    <w:adjustRightInd w:val="0"/>
                    <w:spacing w:line="240" w:lineRule="atLeast"/>
                    <w:rPr>
                      <w:rFonts w:cs="Arial"/>
                      <w:b w:val="0"/>
                      <w:color w:val="000000"/>
                      <w:sz w:val="20"/>
                      <w:lang w:eastAsia="it-IT"/>
                    </w:rPr>
                  </w:pPr>
                  <w:r w:rsidRPr="00A50967">
                    <w:rPr>
                      <w:rFonts w:cs="Arial"/>
                      <w:b w:val="0"/>
                      <w:color w:val="000000"/>
                      <w:sz w:val="20"/>
                      <w:lang w:eastAsia="it-IT"/>
                    </w:rPr>
                    <w:t xml:space="preserve">In linea generale, la determinazione per legge di un salario orario minimo è tipica per lo più di Paesi storicamente caratterizzati da un sistema di contrattazione collettiva “debole” o decentrata a livello aziendale o locale, non in grado di definire una previsione salariale minima omogenea e a valere per l’intero territorio nazionale. </w:t>
                  </w:r>
                </w:p>
                <w:p w:rsidR="004F340D" w:rsidRPr="00A50967" w:rsidRDefault="004F340D" w:rsidP="001127CE">
                  <w:pPr>
                    <w:spacing w:line="240" w:lineRule="atLeast"/>
                    <w:rPr>
                      <w:rFonts w:eastAsiaTheme="minorHAnsi" w:cs="Arial"/>
                      <w:b w:val="0"/>
                      <w:bCs w:val="0"/>
                      <w:color w:val="000000"/>
                      <w:sz w:val="20"/>
                    </w:rPr>
                  </w:pPr>
                  <w:r w:rsidRPr="00A50967">
                    <w:rPr>
                      <w:rFonts w:eastAsiaTheme="minorHAnsi" w:cs="Arial"/>
                      <w:b w:val="0"/>
                      <w:bCs w:val="0"/>
                      <w:color w:val="000000"/>
                      <w:sz w:val="20"/>
                    </w:rPr>
                    <w:t>La situazione italiana è invece caratterizzata da una significativa diffusione della contrattazione collettiva nazionale, che negozia la retribuzione del lavoro subordinato coprendo ampiamente i diversi settori produttivi, nonché da un secondo livello di contrattazione (aziendale o territoriale) che regolamenta il salario di produttività che negli ultimi anni ha avuto un significativo sviluppo anche grazie a normative incentivanti.</w:t>
                  </w:r>
                </w:p>
                <w:p w:rsidR="004F340D" w:rsidRPr="00A50967" w:rsidRDefault="004F340D" w:rsidP="001127CE">
                  <w:pPr>
                    <w:autoSpaceDE w:val="0"/>
                    <w:autoSpaceDN w:val="0"/>
                    <w:adjustRightInd w:val="0"/>
                    <w:spacing w:line="240" w:lineRule="atLeast"/>
                    <w:rPr>
                      <w:rFonts w:cs="Arial"/>
                      <w:b w:val="0"/>
                      <w:color w:val="000000"/>
                      <w:sz w:val="20"/>
                      <w:lang w:eastAsia="it-IT"/>
                    </w:rPr>
                  </w:pPr>
                  <w:r w:rsidRPr="00A50967">
                    <w:rPr>
                      <w:rFonts w:cs="Arial"/>
                      <w:b w:val="0"/>
                      <w:color w:val="000000"/>
                      <w:sz w:val="20"/>
                      <w:lang w:eastAsia="it-IT"/>
                    </w:rPr>
                    <w:t xml:space="preserve">Inoltre, la giurisprudenza, con un orientamento consolidato che fa leva sull’art. 36 </w:t>
                  </w:r>
                  <w:proofErr w:type="spellStart"/>
                  <w:r w:rsidRPr="00A50967">
                    <w:rPr>
                      <w:rFonts w:cs="Arial"/>
                      <w:b w:val="0"/>
                      <w:color w:val="000000"/>
                      <w:sz w:val="20"/>
                      <w:lang w:eastAsia="it-IT"/>
                    </w:rPr>
                    <w:t>Cost</w:t>
                  </w:r>
                  <w:proofErr w:type="spellEnd"/>
                  <w:r w:rsidRPr="00A50967">
                    <w:rPr>
                      <w:rFonts w:cs="Arial"/>
                      <w:b w:val="0"/>
                      <w:color w:val="000000"/>
                      <w:sz w:val="20"/>
                      <w:lang w:eastAsia="it-IT"/>
                    </w:rPr>
                    <w:t xml:space="preserve">. e sull’articolo 2099 del codice civile, è riuscita a garantire ampiamente l’estensione nell’applicazione dei contratti collettivi e, segnatamente, dei minimi retributivi dagli stessi definiti. </w:t>
                  </w:r>
                </w:p>
                <w:p w:rsidR="004F340D" w:rsidRPr="00A50967" w:rsidRDefault="004F340D" w:rsidP="001127CE">
                  <w:pPr>
                    <w:autoSpaceDE w:val="0"/>
                    <w:autoSpaceDN w:val="0"/>
                    <w:adjustRightInd w:val="0"/>
                    <w:spacing w:line="240" w:lineRule="atLeast"/>
                    <w:rPr>
                      <w:rFonts w:cs="Arial"/>
                      <w:color w:val="000000"/>
                      <w:sz w:val="20"/>
                      <w:lang w:eastAsia="it-IT"/>
                    </w:rPr>
                  </w:pPr>
                  <w:r w:rsidRPr="00A50967">
                    <w:rPr>
                      <w:rFonts w:cs="Arial"/>
                      <w:color w:val="000000"/>
                      <w:sz w:val="20"/>
                      <w:lang w:eastAsia="it-IT"/>
                    </w:rPr>
                    <w:t xml:space="preserve">L’introduzione di un salario minimo legale getterebbe le basi per l’indebolimento della contrattazione collettiva nazionale, vanificando gli equilibri (a volte faticosamente) raggiunti tra le parti sociali che tengono strettamente conto dell’andamento economico nonché dei costi e oneri per ciascun comparto. </w:t>
                  </w:r>
                </w:p>
                <w:p w:rsidR="004F340D" w:rsidRPr="00A50967" w:rsidRDefault="004F340D" w:rsidP="001127CE">
                  <w:pPr>
                    <w:autoSpaceDE w:val="0"/>
                    <w:autoSpaceDN w:val="0"/>
                    <w:adjustRightInd w:val="0"/>
                    <w:spacing w:line="240" w:lineRule="atLeast"/>
                    <w:rPr>
                      <w:rFonts w:cs="Arial"/>
                      <w:b w:val="0"/>
                      <w:color w:val="000000"/>
                      <w:sz w:val="20"/>
                      <w:lang w:eastAsia="it-IT"/>
                    </w:rPr>
                  </w:pPr>
                  <w:r w:rsidRPr="00A50967">
                    <w:rPr>
                      <w:rFonts w:cs="Arial"/>
                      <w:b w:val="0"/>
                      <w:color w:val="000000"/>
                      <w:sz w:val="20"/>
                      <w:lang w:eastAsia="it-IT"/>
                    </w:rPr>
                    <w:t xml:space="preserve">Inoltre, si osserva che in Italia i salari minimi derivati dai contratti collettivi di lavoro sono spesso più elevati rispetto a quelli di Paesi dove è stabilito un salario minimo per legge. </w:t>
                  </w:r>
                </w:p>
                <w:p w:rsidR="004F340D" w:rsidRPr="00A50967" w:rsidRDefault="004F340D" w:rsidP="001127CE">
                  <w:pPr>
                    <w:autoSpaceDE w:val="0"/>
                    <w:autoSpaceDN w:val="0"/>
                    <w:adjustRightInd w:val="0"/>
                    <w:spacing w:line="240" w:lineRule="atLeast"/>
                    <w:rPr>
                      <w:rFonts w:cs="Arial"/>
                      <w:b w:val="0"/>
                      <w:color w:val="000000"/>
                      <w:sz w:val="20"/>
                      <w:lang w:eastAsia="it-IT"/>
                    </w:rPr>
                  </w:pPr>
                  <w:r w:rsidRPr="00A50967">
                    <w:rPr>
                      <w:rFonts w:cs="Arial"/>
                      <w:b w:val="0"/>
                      <w:color w:val="000000"/>
                      <w:sz w:val="20"/>
                      <w:lang w:eastAsia="it-IT"/>
                    </w:rPr>
                    <w:t xml:space="preserve">Il </w:t>
                  </w:r>
                  <w:r w:rsidRPr="00A50967">
                    <w:rPr>
                      <w:rFonts w:cs="Arial"/>
                      <w:color w:val="000000"/>
                      <w:sz w:val="20"/>
                      <w:lang w:eastAsia="it-IT"/>
                    </w:rPr>
                    <w:t>salario minimo</w:t>
                  </w:r>
                  <w:r w:rsidRPr="00A50967">
                    <w:rPr>
                      <w:rFonts w:cs="Arial"/>
                      <w:b w:val="0"/>
                      <w:color w:val="000000"/>
                      <w:sz w:val="20"/>
                      <w:lang w:eastAsia="it-IT"/>
                    </w:rPr>
                    <w:t xml:space="preserve"> non servirebbe a contrastare in fenomeno del lavoro nero e non risolverebbe neppure la complessa questione dei </w:t>
                  </w:r>
                  <w:proofErr w:type="spellStart"/>
                  <w:r w:rsidRPr="00A50967">
                    <w:rPr>
                      <w:rFonts w:cs="Arial"/>
                      <w:b w:val="0"/>
                      <w:i/>
                      <w:iCs/>
                      <w:color w:val="000000"/>
                      <w:sz w:val="20"/>
                      <w:lang w:eastAsia="it-IT"/>
                    </w:rPr>
                    <w:t>working</w:t>
                  </w:r>
                  <w:proofErr w:type="spellEnd"/>
                  <w:r w:rsidRPr="00A50967">
                    <w:rPr>
                      <w:rFonts w:cs="Arial"/>
                      <w:b w:val="0"/>
                      <w:i/>
                      <w:iCs/>
                      <w:color w:val="000000"/>
                      <w:sz w:val="20"/>
                      <w:lang w:eastAsia="it-IT"/>
                    </w:rPr>
                    <w:t xml:space="preserve"> </w:t>
                  </w:r>
                  <w:proofErr w:type="spellStart"/>
                  <w:r w:rsidRPr="00A50967">
                    <w:rPr>
                      <w:rFonts w:cs="Arial"/>
                      <w:b w:val="0"/>
                      <w:i/>
                      <w:iCs/>
                      <w:color w:val="000000"/>
                      <w:sz w:val="20"/>
                      <w:lang w:eastAsia="it-IT"/>
                    </w:rPr>
                    <w:t>poor</w:t>
                  </w:r>
                  <w:proofErr w:type="spellEnd"/>
                  <w:r w:rsidRPr="00A50967">
                    <w:rPr>
                      <w:rFonts w:cs="Arial"/>
                      <w:b w:val="0"/>
                      <w:color w:val="000000"/>
                      <w:sz w:val="20"/>
                      <w:lang w:eastAsia="it-IT"/>
                    </w:rPr>
                    <w:t xml:space="preserve">, anzi, </w:t>
                  </w:r>
                  <w:r w:rsidRPr="00A50967">
                    <w:rPr>
                      <w:rFonts w:cs="Arial"/>
                      <w:color w:val="000000"/>
                      <w:sz w:val="20"/>
                      <w:lang w:eastAsia="it-IT"/>
                    </w:rPr>
                    <w:t>avrebbe l’effetto di spiazzare i lavoratori a basso salario</w:t>
                  </w:r>
                  <w:r w:rsidRPr="00A50967">
                    <w:rPr>
                      <w:rFonts w:cs="Arial"/>
                      <w:b w:val="0"/>
                      <w:color w:val="000000"/>
                      <w:sz w:val="20"/>
                      <w:lang w:eastAsia="it-IT"/>
                    </w:rPr>
                    <w:t xml:space="preserve"> relegandoli alla disoccupazione o a percepire solo il minimo salariale. </w:t>
                  </w:r>
                </w:p>
                <w:p w:rsidR="004F340D" w:rsidRPr="00A50967" w:rsidRDefault="004F340D" w:rsidP="001127CE">
                  <w:pPr>
                    <w:autoSpaceDE w:val="0"/>
                    <w:autoSpaceDN w:val="0"/>
                    <w:adjustRightInd w:val="0"/>
                    <w:spacing w:line="240" w:lineRule="atLeast"/>
                    <w:rPr>
                      <w:rFonts w:cs="Arial"/>
                      <w:b w:val="0"/>
                      <w:color w:val="000000"/>
                      <w:sz w:val="20"/>
                      <w:lang w:eastAsia="it-IT"/>
                    </w:rPr>
                  </w:pPr>
                  <w:r w:rsidRPr="00A50967">
                    <w:rPr>
                      <w:rFonts w:cs="Arial"/>
                      <w:b w:val="0"/>
                      <w:color w:val="000000"/>
                      <w:sz w:val="20"/>
                      <w:lang w:eastAsia="it-IT"/>
                    </w:rPr>
                    <w:t xml:space="preserve">Con riguardo alla </w:t>
                  </w:r>
                  <w:r w:rsidRPr="00A50967">
                    <w:rPr>
                      <w:rFonts w:cs="Arial"/>
                      <w:color w:val="000000"/>
                      <w:sz w:val="20"/>
                      <w:lang w:eastAsia="it-IT"/>
                    </w:rPr>
                    <w:t>Proposta di Direttiva</w:t>
                  </w:r>
                  <w:r w:rsidRPr="00A50967">
                    <w:rPr>
                      <w:rFonts w:cs="Arial"/>
                      <w:b w:val="0"/>
                      <w:color w:val="000000"/>
                      <w:sz w:val="20"/>
                      <w:lang w:eastAsia="it-IT"/>
                    </w:rPr>
                    <w:t xml:space="preserve">, non si condivide l’intervento pubblico in una materia - quella salariale - di stretta competenza delle parti negoziali. </w:t>
                  </w:r>
                </w:p>
                <w:p w:rsidR="004F340D" w:rsidRPr="00A50967" w:rsidRDefault="004F340D" w:rsidP="001127CE">
                  <w:pPr>
                    <w:autoSpaceDE w:val="0"/>
                    <w:autoSpaceDN w:val="0"/>
                    <w:adjustRightInd w:val="0"/>
                    <w:spacing w:line="240" w:lineRule="atLeast"/>
                    <w:rPr>
                      <w:rFonts w:cs="Arial"/>
                      <w:b w:val="0"/>
                      <w:color w:val="000000"/>
                      <w:sz w:val="20"/>
                      <w:lang w:eastAsia="it-IT"/>
                    </w:rPr>
                  </w:pPr>
                  <w:r w:rsidRPr="00A50967">
                    <w:rPr>
                      <w:rFonts w:cs="Arial"/>
                      <w:b w:val="0"/>
                      <w:color w:val="000000"/>
                      <w:sz w:val="20"/>
                      <w:lang w:eastAsia="it-IT"/>
                    </w:rPr>
                    <w:lastRenderedPageBreak/>
                    <w:t xml:space="preserve">Quanto alla proposta di mettere in atto in cd. “pacchetto B” che mette al centro la richiesta </w:t>
                  </w:r>
                  <w:r w:rsidRPr="00A50967">
                    <w:rPr>
                      <w:rFonts w:cs="Arial"/>
                      <w:b w:val="0"/>
                      <w:i/>
                      <w:iCs/>
                      <w:color w:val="000000"/>
                      <w:sz w:val="20"/>
                      <w:lang w:eastAsia="it-IT"/>
                    </w:rPr>
                    <w:t>“a tutti gli Stati membri di sostenere la contrattazione collettiva sulla determinazione dei salari, in particolare nei casi in cui la copertura della contrattazione collettiva è bassa”</w:t>
                  </w:r>
                  <w:r w:rsidRPr="00A50967">
                    <w:rPr>
                      <w:rFonts w:cs="Arial"/>
                      <w:b w:val="0"/>
                      <w:iCs/>
                      <w:color w:val="000000"/>
                      <w:sz w:val="20"/>
                      <w:lang w:eastAsia="it-IT"/>
                    </w:rPr>
                    <w:t>,</w:t>
                  </w:r>
                  <w:r w:rsidRPr="00A50967">
                    <w:rPr>
                      <w:rFonts w:cs="Arial"/>
                      <w:b w:val="0"/>
                      <w:i/>
                      <w:iCs/>
                      <w:color w:val="000000"/>
                      <w:sz w:val="20"/>
                      <w:lang w:eastAsia="it-IT"/>
                    </w:rPr>
                    <w:t xml:space="preserve"> </w:t>
                  </w:r>
                  <w:r w:rsidRPr="00A50967">
                    <w:rPr>
                      <w:rFonts w:cs="Arial"/>
                      <w:b w:val="0"/>
                      <w:color w:val="000000"/>
                      <w:sz w:val="20"/>
                      <w:lang w:eastAsia="it-IT"/>
                    </w:rPr>
                    <w:t xml:space="preserve">si ritiene che essa sia </w:t>
                  </w:r>
                  <w:r w:rsidRPr="00A50967">
                    <w:rPr>
                      <w:rFonts w:cs="Arial"/>
                      <w:color w:val="000000"/>
                      <w:sz w:val="20"/>
                      <w:lang w:eastAsia="it-IT"/>
                    </w:rPr>
                    <w:t>poco chiara</w:t>
                  </w:r>
                  <w:r w:rsidRPr="00A50967">
                    <w:rPr>
                      <w:rFonts w:cs="Arial"/>
                      <w:b w:val="0"/>
                      <w:color w:val="000000"/>
                      <w:sz w:val="20"/>
                      <w:lang w:eastAsia="it-IT"/>
                    </w:rPr>
                    <w:t xml:space="preserve"> con riguardo, in particolare, alla salvaguardia della libertà di azione sindacale e quindi della libertà negoziale di ciascuna delle organizzazioni datoriali e sindacali. </w:t>
                  </w:r>
                  <w:r w:rsidRPr="00A50967">
                    <w:rPr>
                      <w:rFonts w:eastAsiaTheme="minorHAnsi" w:cs="Arial"/>
                      <w:b w:val="0"/>
                      <w:bCs w:val="0"/>
                      <w:color w:val="000000"/>
                      <w:sz w:val="20"/>
                    </w:rPr>
                    <w:t>Nello specifico, appare poco convincente sostenere che “</w:t>
                  </w:r>
                  <w:r w:rsidRPr="00A50967">
                    <w:rPr>
                      <w:rFonts w:eastAsiaTheme="minorHAnsi" w:cs="Arial"/>
                      <w:b w:val="0"/>
                      <w:bCs w:val="0"/>
                      <w:i/>
                      <w:iCs/>
                      <w:color w:val="000000"/>
                      <w:sz w:val="20"/>
                    </w:rPr>
                    <w:t xml:space="preserve">l'iniziativa non interferisce con la libertà degli Stati membri di determinare salari minimi legali o di promuovere l'accesso ai contratti </w:t>
                  </w:r>
                  <w:r w:rsidRPr="00A50967">
                    <w:rPr>
                      <w:rFonts w:cs="Arial"/>
                      <w:b w:val="0"/>
                      <w:i/>
                      <w:iCs/>
                      <w:color w:val="000000"/>
                      <w:sz w:val="20"/>
                      <w:lang w:eastAsia="it-IT"/>
                    </w:rPr>
                    <w:t>collettivi, in linea con le tradizioni e le specificità di ciascun paese e nel pieno rispetto delle competenze nazionali e della libertà contrattuale delle parti sociali</w:t>
                  </w:r>
                  <w:r w:rsidRPr="00A50967">
                    <w:rPr>
                      <w:rFonts w:cs="Arial"/>
                      <w:b w:val="0"/>
                      <w:color w:val="000000"/>
                      <w:sz w:val="20"/>
                      <w:lang w:eastAsia="it-IT"/>
                    </w:rPr>
                    <w:t xml:space="preserve">”. Ciò in quanto, pur corrispondendo al vero che la Direttiva </w:t>
                  </w:r>
                  <w:r w:rsidRPr="00A50967">
                    <w:rPr>
                      <w:rFonts w:cs="Arial"/>
                      <w:b w:val="0"/>
                      <w:iCs/>
                      <w:color w:val="000000"/>
                      <w:sz w:val="20"/>
                      <w:lang w:eastAsia="it-IT"/>
                    </w:rPr>
                    <w:t xml:space="preserve">non impone agli Stati membri in cui non esiste un salario minimo legale l'obbligo di introdurlo, né di rendere i contratti collettivi universalmente applicabili, </w:t>
                  </w:r>
                  <w:r w:rsidRPr="00A50967">
                    <w:rPr>
                      <w:rFonts w:cs="Arial"/>
                      <w:color w:val="000000"/>
                      <w:sz w:val="20"/>
                      <w:lang w:eastAsia="it-IT"/>
                    </w:rPr>
                    <w:t>non vi è alcuna garanzia per le organizzazioni datoriali e sindacali di non vedersi imposto un salario minimo legale proprio ai sensi della Direttiva</w:t>
                  </w:r>
                  <w:r w:rsidRPr="00A50967">
                    <w:rPr>
                      <w:rFonts w:cs="Arial"/>
                      <w:b w:val="0"/>
                      <w:color w:val="000000"/>
                      <w:sz w:val="20"/>
                      <w:lang w:eastAsia="it-IT"/>
                    </w:rPr>
                    <w:t xml:space="preserve">. </w:t>
                  </w:r>
                </w:p>
                <w:p w:rsidR="004F340D" w:rsidRPr="00A50967" w:rsidRDefault="004F340D" w:rsidP="001127CE">
                  <w:pPr>
                    <w:autoSpaceDE w:val="0"/>
                    <w:autoSpaceDN w:val="0"/>
                    <w:adjustRightInd w:val="0"/>
                    <w:spacing w:line="240" w:lineRule="atLeast"/>
                    <w:rPr>
                      <w:rFonts w:cs="Arial"/>
                      <w:b w:val="0"/>
                      <w:color w:val="000000"/>
                      <w:sz w:val="20"/>
                      <w:lang w:eastAsia="it-IT"/>
                    </w:rPr>
                  </w:pPr>
                  <w:r w:rsidRPr="00A50967">
                    <w:rPr>
                      <w:rFonts w:cs="Arial"/>
                      <w:b w:val="0"/>
                      <w:color w:val="000000"/>
                      <w:sz w:val="20"/>
                      <w:lang w:eastAsia="it-IT"/>
                    </w:rPr>
                    <w:t>Viene poi definita “pericolosa” la disposizione contenuta nell’art. 3, che “</w:t>
                  </w:r>
                  <w:r w:rsidRPr="00A50967">
                    <w:rPr>
                      <w:rFonts w:cs="Arial"/>
                      <w:b w:val="0"/>
                      <w:i/>
                      <w:iCs/>
                      <w:color w:val="000000"/>
                      <w:sz w:val="20"/>
                      <w:lang w:eastAsia="it-IT"/>
                    </w:rPr>
                    <w:t xml:space="preserve">impone inoltre agli Stati membri in cui la copertura della contrattazione collettiva non raggiunge almeno il 70% dei lavoratori di prevedere un quadro per la contrattazione collettiva e di istituire un piano d'azione per promuoverla”. </w:t>
                  </w:r>
                  <w:r w:rsidRPr="00A50967">
                    <w:rPr>
                      <w:rFonts w:cs="Arial"/>
                      <w:b w:val="0"/>
                      <w:color w:val="000000"/>
                      <w:sz w:val="20"/>
                      <w:lang w:eastAsia="it-IT"/>
                    </w:rPr>
                    <w:t>Innanzitutto, non è chiaro come andrebbe calcolata la soglia del 70%; non si comprende, poi, quali sarebbero i contratti collettivi coinvolti e firmati da quali organizzazioni. Inoltre, non sono meglio precisati i contorni della proposta di “</w:t>
                  </w:r>
                  <w:r w:rsidRPr="00A50967">
                    <w:rPr>
                      <w:rFonts w:cs="Arial"/>
                      <w:b w:val="0"/>
                      <w:i/>
                      <w:iCs/>
                      <w:color w:val="000000"/>
                      <w:sz w:val="20"/>
                      <w:lang w:eastAsia="it-IT"/>
                    </w:rPr>
                    <w:t xml:space="preserve">istituire un piano d’azione per [promuovere]” </w:t>
                  </w:r>
                  <w:r w:rsidRPr="00A50967">
                    <w:rPr>
                      <w:rFonts w:cs="Arial"/>
                      <w:b w:val="0"/>
                      <w:color w:val="000000"/>
                      <w:sz w:val="20"/>
                      <w:lang w:eastAsia="it-IT"/>
                    </w:rPr>
                    <w:t xml:space="preserve">la contrattazione collettiva. </w:t>
                  </w:r>
                </w:p>
                <w:p w:rsidR="004F340D" w:rsidRPr="00A50967" w:rsidRDefault="004F340D" w:rsidP="001127CE">
                  <w:pPr>
                    <w:spacing w:line="240" w:lineRule="atLeast"/>
                    <w:rPr>
                      <w:rFonts w:cs="Arial"/>
                      <w:sz w:val="20"/>
                      <w:highlight w:val="yellow"/>
                      <w:lang w:eastAsia="it-IT"/>
                    </w:rPr>
                  </w:pPr>
                  <w:r w:rsidRPr="00A50967">
                    <w:rPr>
                      <w:rFonts w:eastAsiaTheme="minorHAnsi" w:cs="Arial"/>
                      <w:bCs w:val="0"/>
                      <w:color w:val="000000"/>
                      <w:sz w:val="20"/>
                    </w:rPr>
                    <w:t>Si ritiene più idoneo, rispetto al consolidato sistema di relazioni sindacali italiano, il mero rinvio ai contratti collettivi nazionali sottoscritti dalle organizzazioni maggiormente rappresentative per la determinazione della retribuzione, favorendo l’applicazione delle suddette retribuzioni anche alle attività produttive non coperte dalla contrattazione collettiva.</w:t>
                  </w:r>
                </w:p>
              </w:tc>
            </w:tr>
            <w:tr w:rsidR="004F340D" w:rsidRPr="00300B18" w:rsidTr="001127CE">
              <w:trPr>
                <w:gridAfter w:val="3"/>
                <w:wAfter w:w="8022" w:type="dxa"/>
                <w:trHeight w:val="377"/>
              </w:trPr>
              <w:tc>
                <w:tcPr>
                  <w:cnfStyle w:val="001000000000" w:firstRow="0" w:lastRow="0" w:firstColumn="1" w:lastColumn="0" w:oddVBand="0" w:evenVBand="0" w:oddHBand="0" w:evenHBand="0" w:firstRowFirstColumn="0" w:firstRowLastColumn="0" w:lastRowFirstColumn="0" w:lastRowLastColumn="0"/>
                  <w:tcW w:w="749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BD4B4" w:themeFill="accent6" w:themeFillTint="66"/>
                  <w:hideMark/>
                </w:tcPr>
                <w:p w:rsidR="004F340D" w:rsidRPr="00A50967" w:rsidRDefault="004F340D" w:rsidP="001127CE">
                  <w:pPr>
                    <w:spacing w:line="240" w:lineRule="atLeast"/>
                    <w:jc w:val="center"/>
                    <w:rPr>
                      <w:rFonts w:cs="Arial"/>
                      <w:sz w:val="20"/>
                      <w:lang w:eastAsia="it-IT"/>
                    </w:rPr>
                  </w:pPr>
                  <w:r w:rsidRPr="00A50967">
                    <w:rPr>
                      <w:rFonts w:cs="Arial"/>
                      <w:sz w:val="20"/>
                      <w:lang w:eastAsia="it-IT"/>
                    </w:rPr>
                    <w:lastRenderedPageBreak/>
                    <w:t>Confcommercio</w:t>
                  </w:r>
                </w:p>
              </w:tc>
            </w:tr>
            <w:tr w:rsidR="004F340D" w:rsidRPr="00300B18" w:rsidTr="001127CE">
              <w:trPr>
                <w:gridAfter w:val="3"/>
                <w:wAfter w:w="8022" w:type="dxa"/>
                <w:trHeight w:val="1535"/>
              </w:trPr>
              <w:tc>
                <w:tcPr>
                  <w:cnfStyle w:val="001000000000" w:firstRow="0" w:lastRow="0" w:firstColumn="1" w:lastColumn="0" w:oddVBand="0" w:evenVBand="0" w:oddHBand="0" w:evenHBand="0" w:firstRowFirstColumn="0" w:firstRowLastColumn="0" w:lastRowFirstColumn="0" w:lastRowLastColumn="0"/>
                  <w:tcW w:w="749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rsidR="004F340D" w:rsidRPr="00A50967" w:rsidRDefault="004F340D" w:rsidP="001127CE">
                  <w:pPr>
                    <w:spacing w:line="240" w:lineRule="atLeast"/>
                    <w:rPr>
                      <w:rFonts w:cs="Arial"/>
                      <w:b w:val="0"/>
                      <w:sz w:val="20"/>
                      <w:lang w:eastAsia="it-IT"/>
                    </w:rPr>
                  </w:pPr>
                  <w:r w:rsidRPr="00A50967">
                    <w:rPr>
                      <w:rFonts w:cs="Arial"/>
                      <w:b w:val="0"/>
                      <w:sz w:val="20"/>
                      <w:lang w:eastAsia="it-IT"/>
                    </w:rPr>
                    <w:t xml:space="preserve">Si evidenzia che </w:t>
                  </w:r>
                  <w:r w:rsidRPr="00A50967">
                    <w:rPr>
                      <w:rFonts w:cs="Arial"/>
                      <w:sz w:val="20"/>
                      <w:lang w:eastAsia="it-IT"/>
                    </w:rPr>
                    <w:t>la direttiva non è lo strumento più adeguato</w:t>
                  </w:r>
                  <w:r w:rsidRPr="00A50967">
                    <w:rPr>
                      <w:rFonts w:cs="Arial"/>
                      <w:b w:val="0"/>
                      <w:sz w:val="20"/>
                      <w:lang w:eastAsia="it-IT"/>
                    </w:rPr>
                    <w:t xml:space="preserve"> per affrontare il tema del salario minimo. La raccomandazione sarebbe stata lo strumento più adeguato. La direttiva imporrà nuovi obblighi alle Parti sociali nazionali e agli Stati membri e, inevitabilmente, interferirà nei sistemi di contrattazione collettiva a livello nazionale. </w:t>
                  </w:r>
                </w:p>
                <w:p w:rsidR="004F340D" w:rsidRPr="00A50967" w:rsidRDefault="004F340D" w:rsidP="001127CE">
                  <w:pPr>
                    <w:spacing w:line="240" w:lineRule="atLeast"/>
                    <w:rPr>
                      <w:rFonts w:cs="Arial"/>
                      <w:b w:val="0"/>
                      <w:sz w:val="20"/>
                      <w:lang w:eastAsia="it-IT"/>
                    </w:rPr>
                  </w:pPr>
                </w:p>
                <w:p w:rsidR="004F340D" w:rsidRPr="00A50967" w:rsidRDefault="004F340D" w:rsidP="001127CE">
                  <w:pPr>
                    <w:spacing w:line="240" w:lineRule="atLeast"/>
                    <w:rPr>
                      <w:rFonts w:cs="Arial"/>
                      <w:i/>
                      <w:sz w:val="20"/>
                      <w:lang w:eastAsia="it-IT"/>
                    </w:rPr>
                  </w:pPr>
                  <w:r w:rsidRPr="00A50967">
                    <w:rPr>
                      <w:rFonts w:cs="Arial"/>
                      <w:i/>
                      <w:sz w:val="20"/>
                      <w:lang w:eastAsia="it-IT"/>
                    </w:rPr>
                    <w:t>Criticità su aspetti legali</w:t>
                  </w:r>
                </w:p>
                <w:p w:rsidR="004F340D" w:rsidRPr="00A50967" w:rsidRDefault="004F340D" w:rsidP="001127CE">
                  <w:pPr>
                    <w:spacing w:line="240" w:lineRule="atLeast"/>
                    <w:rPr>
                      <w:rFonts w:cs="Arial"/>
                      <w:b w:val="0"/>
                      <w:sz w:val="20"/>
                      <w:lang w:eastAsia="it-IT"/>
                    </w:rPr>
                  </w:pPr>
                  <w:r w:rsidRPr="00A50967">
                    <w:rPr>
                      <w:rFonts w:cs="Arial"/>
                      <w:b w:val="0"/>
                      <w:sz w:val="20"/>
                      <w:lang w:eastAsia="it-IT"/>
                    </w:rPr>
                    <w:t>Un'iniziativa vincolante su un salario minimo adeguato non rispetta la sussidiarietà e la competenza nazionale in materia di determinazione dei salari, in quanto l’art. 153 par. 5) del TFUE esclude espressamente le retribuzioni dalle competenze dell’UE. L’</w:t>
                  </w:r>
                  <w:r w:rsidRPr="00A50967">
                    <w:rPr>
                      <w:rFonts w:cs="Arial"/>
                      <w:sz w:val="20"/>
                      <w:lang w:eastAsia="it-IT"/>
                    </w:rPr>
                    <w:t>ambiguità</w:t>
                  </w:r>
                  <w:r w:rsidRPr="00A50967">
                    <w:rPr>
                      <w:rFonts w:cs="Arial"/>
                      <w:b w:val="0"/>
                      <w:sz w:val="20"/>
                      <w:lang w:eastAsia="it-IT"/>
                    </w:rPr>
                    <w:t xml:space="preserve"> tra la </w:t>
                  </w:r>
                  <w:r w:rsidRPr="00A50967">
                    <w:rPr>
                      <w:rFonts w:cs="Arial"/>
                      <w:sz w:val="20"/>
                      <w:lang w:eastAsia="it-IT"/>
                    </w:rPr>
                    <w:t>forma e la natura giuridica dello strumento della direttiva</w:t>
                  </w:r>
                  <w:r w:rsidRPr="00A50967">
                    <w:rPr>
                      <w:rFonts w:cs="Arial"/>
                      <w:b w:val="0"/>
                      <w:sz w:val="20"/>
                      <w:lang w:eastAsia="it-IT"/>
                    </w:rPr>
                    <w:t xml:space="preserve"> presenta un certo grado di vaghezza che lascia spazio all’interpretazione, creando </w:t>
                  </w:r>
                  <w:r w:rsidRPr="00A50967">
                    <w:rPr>
                      <w:rFonts w:cs="Arial"/>
                      <w:sz w:val="20"/>
                      <w:lang w:eastAsia="it-IT"/>
                    </w:rPr>
                    <w:t>incertezza nel diritto</w:t>
                  </w:r>
                  <w:r w:rsidRPr="00A50967">
                    <w:rPr>
                      <w:rFonts w:cs="Arial"/>
                      <w:b w:val="0"/>
                      <w:sz w:val="20"/>
                      <w:lang w:eastAsia="it-IT"/>
                    </w:rPr>
                    <w:t>. Si evidenzia anche che un atto giuridicamente vincolante conferisce un importante ruolo alla Corte di Giustizia dell’UE, con il rischio reale di interferenza nella competenza nazionale, nelle relazioni sindacali e nell'autonomia delle Parti sociali nel campo della fissazione dei salari.</w:t>
                  </w:r>
                </w:p>
                <w:p w:rsidR="004F340D" w:rsidRPr="00A50967" w:rsidRDefault="004F340D" w:rsidP="001127CE">
                  <w:pPr>
                    <w:spacing w:line="240" w:lineRule="atLeast"/>
                    <w:rPr>
                      <w:rFonts w:cs="Arial"/>
                      <w:b w:val="0"/>
                      <w:sz w:val="20"/>
                      <w:lang w:eastAsia="it-IT"/>
                    </w:rPr>
                  </w:pPr>
                </w:p>
                <w:p w:rsidR="004F340D" w:rsidRPr="00A50967" w:rsidRDefault="004F340D" w:rsidP="001127CE">
                  <w:pPr>
                    <w:spacing w:line="240" w:lineRule="atLeast"/>
                    <w:rPr>
                      <w:rFonts w:cs="Arial"/>
                      <w:i/>
                      <w:sz w:val="20"/>
                      <w:lang w:eastAsia="it-IT"/>
                    </w:rPr>
                  </w:pPr>
                  <w:r w:rsidRPr="00A50967">
                    <w:rPr>
                      <w:rFonts w:cs="Arial"/>
                      <w:i/>
                      <w:sz w:val="20"/>
                      <w:lang w:eastAsia="it-IT"/>
                    </w:rPr>
                    <w:t>Criticità su aspetti economici</w:t>
                  </w:r>
                </w:p>
                <w:p w:rsidR="004F340D" w:rsidRPr="00A50967" w:rsidRDefault="004F340D" w:rsidP="001127CE">
                  <w:pPr>
                    <w:spacing w:line="240" w:lineRule="atLeast"/>
                    <w:rPr>
                      <w:rFonts w:cs="Arial"/>
                      <w:b w:val="0"/>
                      <w:sz w:val="20"/>
                      <w:lang w:eastAsia="it-IT"/>
                    </w:rPr>
                  </w:pPr>
                  <w:r w:rsidRPr="00A50967">
                    <w:rPr>
                      <w:rFonts w:cs="Arial"/>
                      <w:b w:val="0"/>
                      <w:sz w:val="20"/>
                      <w:lang w:eastAsia="it-IT"/>
                    </w:rPr>
                    <w:t>Le riserve maggiori riguardano l’</w:t>
                  </w:r>
                  <w:r w:rsidRPr="00A50967">
                    <w:rPr>
                      <w:rFonts w:cs="Arial"/>
                      <w:sz w:val="20"/>
                      <w:lang w:eastAsia="it-IT"/>
                    </w:rPr>
                    <w:t>impatto economico e occupazionale della direttiva sulle PMI</w:t>
                  </w:r>
                  <w:r w:rsidRPr="00A50967">
                    <w:rPr>
                      <w:rFonts w:cs="Arial"/>
                      <w:b w:val="0"/>
                      <w:sz w:val="20"/>
                      <w:lang w:eastAsia="it-IT"/>
                    </w:rPr>
                    <w:t xml:space="preserve">. La Commissione evidenzia, nella sua valutazione d'impatto, che le PMI impiegano circa l'87% dei percettori di salari minimi (circa due terzi di tutti i lavoratori). L'entità dell'impatto sulle PMI sarà determinata dai criteri nazionali </w:t>
                  </w:r>
                  <w:r w:rsidRPr="00A50967">
                    <w:rPr>
                      <w:rFonts w:cs="Arial"/>
                      <w:b w:val="0"/>
                      <w:sz w:val="20"/>
                      <w:lang w:eastAsia="it-IT"/>
                    </w:rPr>
                    <w:lastRenderedPageBreak/>
                    <w:t>stabiliti per determinare i livelli dei salari minimi legali. Secondo la Commissione, i possibili impatti negativi sulle PMI dovrebbero essere limitati. Non si condivide questa affermazione, in quanto, se 2/3 dei lavoratori sono impiegati da PMI e di questi circa l’87% percepisce il salario minimo, è evidente che l’impatto sarebbe molto elevato.</w:t>
                  </w:r>
                </w:p>
                <w:p w:rsidR="004F340D" w:rsidRPr="00A50967" w:rsidRDefault="004F340D" w:rsidP="001127CE">
                  <w:pPr>
                    <w:spacing w:line="240" w:lineRule="atLeast"/>
                    <w:rPr>
                      <w:rFonts w:cs="Arial"/>
                      <w:b w:val="0"/>
                      <w:sz w:val="20"/>
                      <w:lang w:eastAsia="it-IT"/>
                    </w:rPr>
                  </w:pPr>
                  <w:r w:rsidRPr="00A50967">
                    <w:rPr>
                      <w:rFonts w:cs="Arial"/>
                      <w:b w:val="0"/>
                      <w:sz w:val="20"/>
                      <w:lang w:eastAsia="it-IT"/>
                    </w:rPr>
                    <w:t xml:space="preserve">Sarebbe poi impensabile, ora, un aumento del costo del lavoro per le imprese, già severamente colpite dall’emergenza </w:t>
                  </w:r>
                  <w:proofErr w:type="spellStart"/>
                  <w:r w:rsidRPr="00A50967">
                    <w:rPr>
                      <w:rFonts w:cs="Arial"/>
                      <w:b w:val="0"/>
                      <w:sz w:val="20"/>
                      <w:lang w:eastAsia="it-IT"/>
                    </w:rPr>
                    <w:t>Covid</w:t>
                  </w:r>
                  <w:proofErr w:type="spellEnd"/>
                  <w:r w:rsidRPr="00A50967">
                    <w:rPr>
                      <w:rFonts w:cs="Arial"/>
                      <w:b w:val="0"/>
                      <w:sz w:val="20"/>
                      <w:lang w:eastAsia="it-IT"/>
                    </w:rPr>
                    <w:t xml:space="preserve"> e dalle conseguenti ripercussioni economiche. </w:t>
                  </w:r>
                </w:p>
                <w:p w:rsidR="004F340D" w:rsidRPr="00A50967" w:rsidRDefault="004F340D" w:rsidP="001127CE">
                  <w:pPr>
                    <w:autoSpaceDE w:val="0"/>
                    <w:autoSpaceDN w:val="0"/>
                    <w:adjustRightInd w:val="0"/>
                    <w:spacing w:line="240" w:lineRule="atLeast"/>
                    <w:rPr>
                      <w:rFonts w:cs="Arial"/>
                      <w:b w:val="0"/>
                      <w:sz w:val="20"/>
                      <w:lang w:eastAsia="it-IT"/>
                    </w:rPr>
                  </w:pPr>
                  <w:r w:rsidRPr="00A50967">
                    <w:rPr>
                      <w:rFonts w:cs="Arial"/>
                      <w:b w:val="0"/>
                      <w:sz w:val="20"/>
                      <w:lang w:eastAsia="it-IT"/>
                    </w:rPr>
                    <w:t xml:space="preserve">Appare azzardato affermare che l’impatto sulle imprese sarebbe mitigato dall’aumento dei consumi di lavoratori a basso salario, che sosterrebbe la domanda interna, poiché al momento non è ancora possibile ipotizzare quali saranno i comportamenti dei consumatori. </w:t>
                  </w:r>
                </w:p>
                <w:p w:rsidR="004F340D" w:rsidRPr="00A50967" w:rsidRDefault="004F340D" w:rsidP="001127CE">
                  <w:pPr>
                    <w:autoSpaceDE w:val="0"/>
                    <w:autoSpaceDN w:val="0"/>
                    <w:adjustRightInd w:val="0"/>
                    <w:spacing w:line="240" w:lineRule="atLeast"/>
                    <w:rPr>
                      <w:rFonts w:cs="Arial"/>
                      <w:b w:val="0"/>
                      <w:sz w:val="20"/>
                      <w:lang w:eastAsia="it-IT"/>
                    </w:rPr>
                  </w:pPr>
                  <w:r w:rsidRPr="00A50967">
                    <w:rPr>
                      <w:rFonts w:cs="Arial"/>
                      <w:b w:val="0"/>
                      <w:sz w:val="20"/>
                      <w:lang w:eastAsia="it-IT"/>
                    </w:rPr>
                    <w:t>Pur condividendo l'obiettivo di “</w:t>
                  </w:r>
                  <w:r w:rsidRPr="00A50967">
                    <w:rPr>
                      <w:rFonts w:cs="Arial"/>
                      <w:b w:val="0"/>
                      <w:i/>
                      <w:iCs/>
                      <w:sz w:val="20"/>
                      <w:lang w:eastAsia="it-IT"/>
                    </w:rPr>
                    <w:t>garantire che i lavoratori nell'Unione siano protetti da salari minimi adeguati che consentano una vita dignitosa ovunque lavorino</w:t>
                  </w:r>
                  <w:r w:rsidRPr="00A50967">
                    <w:rPr>
                      <w:rFonts w:cs="Arial"/>
                      <w:b w:val="0"/>
                      <w:sz w:val="20"/>
                      <w:lang w:eastAsia="it-IT"/>
                    </w:rPr>
                    <w:t>”, si sottolinea che, tenendo conto dell'attuale situazione macroeconomica e le conseguenze della crisi, si dovrebbe prestare maggiore attenzione all'impatto sull'occupazione, sulla produttività e sulla competitività delle PMI.</w:t>
                  </w:r>
                </w:p>
                <w:p w:rsidR="004F340D" w:rsidRPr="00A50967" w:rsidRDefault="004F340D" w:rsidP="001127CE">
                  <w:pPr>
                    <w:spacing w:line="240" w:lineRule="atLeast"/>
                    <w:rPr>
                      <w:rFonts w:cs="Arial"/>
                      <w:b w:val="0"/>
                      <w:sz w:val="20"/>
                      <w:lang w:eastAsia="it-IT"/>
                    </w:rPr>
                  </w:pPr>
                  <w:r w:rsidRPr="00A50967">
                    <w:rPr>
                      <w:rFonts w:cs="Arial"/>
                      <w:b w:val="0"/>
                      <w:sz w:val="20"/>
                      <w:lang w:eastAsia="it-IT"/>
                    </w:rPr>
                    <w:t>Si fornisce, poi, un’analisi dettagliata delle criticità articolo per articolo.</w:t>
                  </w:r>
                </w:p>
                <w:p w:rsidR="004F340D" w:rsidRPr="00A50967" w:rsidRDefault="004F340D" w:rsidP="001127CE">
                  <w:pPr>
                    <w:spacing w:line="240" w:lineRule="atLeast"/>
                    <w:rPr>
                      <w:rFonts w:cs="Arial"/>
                      <w:i/>
                      <w:sz w:val="20"/>
                      <w:lang w:eastAsia="it-IT"/>
                    </w:rPr>
                  </w:pPr>
                  <w:r w:rsidRPr="00A50967">
                    <w:rPr>
                      <w:rFonts w:cs="Arial"/>
                      <w:i/>
                      <w:sz w:val="20"/>
                      <w:lang w:eastAsia="it-IT"/>
                    </w:rPr>
                    <w:t>Articolo 1: oggetto</w:t>
                  </w:r>
                </w:p>
                <w:p w:rsidR="004F340D" w:rsidRPr="00A50967" w:rsidRDefault="004F340D" w:rsidP="001127CE">
                  <w:pPr>
                    <w:spacing w:line="240" w:lineRule="atLeast"/>
                    <w:rPr>
                      <w:rFonts w:cs="Arial"/>
                      <w:b w:val="0"/>
                      <w:sz w:val="20"/>
                      <w:lang w:eastAsia="it-IT"/>
                    </w:rPr>
                  </w:pPr>
                  <w:r w:rsidRPr="00A50967">
                    <w:rPr>
                      <w:rFonts w:eastAsiaTheme="minorHAnsi" w:cs="Arial"/>
                      <w:b w:val="0"/>
                      <w:bCs w:val="0"/>
                      <w:sz w:val="20"/>
                    </w:rPr>
                    <w:t xml:space="preserve">L'articolo 1, paragrafo 1, si esporrà ad un elevato </w:t>
                  </w:r>
                  <w:r w:rsidRPr="00A50967">
                    <w:rPr>
                      <w:rFonts w:eastAsiaTheme="minorHAnsi" w:cs="Arial"/>
                      <w:bCs w:val="0"/>
                      <w:sz w:val="20"/>
                    </w:rPr>
                    <w:t>rischio di contenzioso</w:t>
                  </w:r>
                  <w:r w:rsidRPr="00A50967">
                    <w:rPr>
                      <w:rFonts w:eastAsiaTheme="minorHAnsi" w:cs="Arial"/>
                      <w:b w:val="0"/>
                      <w:bCs w:val="0"/>
                      <w:sz w:val="20"/>
                    </w:rPr>
                    <w:t xml:space="preserve"> sul concetto di </w:t>
                  </w:r>
                  <w:r w:rsidRPr="00A50967">
                    <w:rPr>
                      <w:rFonts w:eastAsiaTheme="minorHAnsi" w:cs="Arial"/>
                      <w:bCs w:val="0"/>
                      <w:sz w:val="20"/>
                    </w:rPr>
                    <w:t>adeguatezza del salario minimo</w:t>
                  </w:r>
                  <w:r w:rsidRPr="00A50967">
                    <w:rPr>
                      <w:rFonts w:eastAsiaTheme="minorHAnsi" w:cs="Arial"/>
                      <w:b w:val="0"/>
                      <w:bCs w:val="0"/>
                      <w:sz w:val="20"/>
                    </w:rPr>
                    <w:t xml:space="preserve">. Tale principio si applicherà a tutti gli Stati membri senza alcuna distinzione tra quelli con salario minimo legale e quelli con salario minimo definito dai contratti collettivi, ponendosi in contraddizione con quanto stabilito all'articolo 1, paragrafo 3 (secondo il quale </w:t>
                  </w:r>
                  <w:r w:rsidRPr="00A50967">
                    <w:rPr>
                      <w:rFonts w:cs="Arial"/>
                      <w:b w:val="0"/>
                      <w:sz w:val="20"/>
                      <w:lang w:eastAsia="it-IT"/>
                    </w:rPr>
                    <w:t>"</w:t>
                  </w:r>
                  <w:r w:rsidRPr="00A50967">
                    <w:rPr>
                      <w:rFonts w:cs="Arial"/>
                      <w:b w:val="0"/>
                      <w:i/>
                      <w:iCs/>
                      <w:sz w:val="20"/>
                      <w:lang w:eastAsia="it-IT"/>
                    </w:rPr>
                    <w:t>Nulla, nella presente direttiva, deve essere interpretato nel senso di imporre agli Stati membri in cui la fissazione del salario è garantita esclusivamente tramite contratti collettivi un obbligo di introdurre un salario minimo legale né di imporre i contratti collettivi universalmente applicabili</w:t>
                  </w:r>
                  <w:r w:rsidRPr="00A50967">
                    <w:rPr>
                      <w:rFonts w:cs="Arial"/>
                      <w:b w:val="0"/>
                      <w:sz w:val="20"/>
                      <w:lang w:eastAsia="it-IT"/>
                    </w:rPr>
                    <w:t xml:space="preserve">”. </w:t>
                  </w:r>
                </w:p>
                <w:p w:rsidR="004F340D" w:rsidRPr="00A50967" w:rsidRDefault="004F340D" w:rsidP="001127CE">
                  <w:pPr>
                    <w:autoSpaceDE w:val="0"/>
                    <w:autoSpaceDN w:val="0"/>
                    <w:adjustRightInd w:val="0"/>
                    <w:spacing w:line="240" w:lineRule="atLeast"/>
                    <w:rPr>
                      <w:rFonts w:eastAsiaTheme="minorHAnsi" w:cs="Arial"/>
                      <w:b w:val="0"/>
                      <w:bCs w:val="0"/>
                      <w:sz w:val="20"/>
                    </w:rPr>
                  </w:pPr>
                  <w:r w:rsidRPr="00A50967">
                    <w:rPr>
                      <w:rFonts w:eastAsiaTheme="minorHAnsi" w:cs="Arial"/>
                      <w:b w:val="0"/>
                      <w:bCs w:val="0"/>
                      <w:sz w:val="20"/>
                    </w:rPr>
                    <w:t xml:space="preserve">Vi è poi il rischio di interventi della Corte di giustizia europea (CGUE) con interpretazioni in ordine alla nozione di salario minimo adeguato. </w:t>
                  </w:r>
                </w:p>
                <w:p w:rsidR="004F340D" w:rsidRPr="00A50967" w:rsidRDefault="004F340D" w:rsidP="001127CE">
                  <w:pPr>
                    <w:autoSpaceDE w:val="0"/>
                    <w:autoSpaceDN w:val="0"/>
                    <w:adjustRightInd w:val="0"/>
                    <w:spacing w:line="240" w:lineRule="atLeast"/>
                    <w:rPr>
                      <w:rFonts w:cs="Arial"/>
                      <w:b w:val="0"/>
                      <w:sz w:val="20"/>
                      <w:lang w:eastAsia="it-IT"/>
                    </w:rPr>
                  </w:pPr>
                </w:p>
                <w:p w:rsidR="004F340D" w:rsidRPr="00A50967" w:rsidRDefault="004F340D" w:rsidP="001127CE">
                  <w:pPr>
                    <w:autoSpaceDE w:val="0"/>
                    <w:autoSpaceDN w:val="0"/>
                    <w:adjustRightInd w:val="0"/>
                    <w:spacing w:line="240" w:lineRule="atLeast"/>
                    <w:rPr>
                      <w:rFonts w:cs="Arial"/>
                      <w:i/>
                      <w:sz w:val="20"/>
                      <w:lang w:eastAsia="it-IT"/>
                    </w:rPr>
                  </w:pPr>
                  <w:r w:rsidRPr="00A50967">
                    <w:rPr>
                      <w:rFonts w:cs="Arial"/>
                      <w:i/>
                      <w:sz w:val="20"/>
                      <w:lang w:eastAsia="it-IT"/>
                    </w:rPr>
                    <w:t xml:space="preserve">Articolo 4: promozione della contrattazione collettiva sulla fissazione dei salari </w:t>
                  </w:r>
                </w:p>
                <w:p w:rsidR="004F340D" w:rsidRPr="00A50967" w:rsidRDefault="004F340D" w:rsidP="001127CE">
                  <w:pPr>
                    <w:autoSpaceDE w:val="0"/>
                    <w:autoSpaceDN w:val="0"/>
                    <w:adjustRightInd w:val="0"/>
                    <w:spacing w:line="240" w:lineRule="atLeast"/>
                    <w:rPr>
                      <w:rFonts w:cs="Arial"/>
                      <w:sz w:val="20"/>
                      <w:lang w:eastAsia="it-IT"/>
                    </w:rPr>
                  </w:pPr>
                  <w:r w:rsidRPr="00A50967">
                    <w:rPr>
                      <w:rFonts w:cs="Arial"/>
                      <w:b w:val="0"/>
                      <w:sz w:val="20"/>
                      <w:lang w:eastAsia="it-IT"/>
                    </w:rPr>
                    <w:t xml:space="preserve">Positiva la promozione della contrattazione collettiva quale strumento più idoneo per definire i livelli salariali e, conseguentemente, il rafforzamento del ruolo svolto dalle Parti sociali. La proposta della Commissione non deve in alcun modo interferire con l’autonomia delle Parti sociali, ma </w:t>
                  </w:r>
                  <w:r w:rsidRPr="00A50967">
                    <w:rPr>
                      <w:rFonts w:cs="Arial"/>
                      <w:sz w:val="20"/>
                      <w:lang w:eastAsia="it-IT"/>
                    </w:rPr>
                    <w:t>lo strumento della direttiva rischia di interferire nell'autonomia negoziale delle Parti sociali e nella loro libertà di contrattazione collettiva.</w:t>
                  </w:r>
                </w:p>
                <w:p w:rsidR="004F340D" w:rsidRPr="00A50967" w:rsidRDefault="004F340D" w:rsidP="001127CE">
                  <w:pPr>
                    <w:autoSpaceDE w:val="0"/>
                    <w:autoSpaceDN w:val="0"/>
                    <w:adjustRightInd w:val="0"/>
                    <w:spacing w:line="240" w:lineRule="atLeast"/>
                    <w:rPr>
                      <w:rFonts w:eastAsiaTheme="minorHAnsi" w:cs="Arial"/>
                      <w:b w:val="0"/>
                      <w:bCs w:val="0"/>
                      <w:sz w:val="20"/>
                    </w:rPr>
                  </w:pPr>
                  <w:r w:rsidRPr="00A50967">
                    <w:rPr>
                      <w:rFonts w:cs="Arial"/>
                      <w:b w:val="0"/>
                      <w:sz w:val="20"/>
                      <w:lang w:eastAsia="it-IT"/>
                    </w:rPr>
                    <w:t xml:space="preserve">Inoltre, con riferimento all’articolo 4, paragrafo 2, della proposta - che mira ad aumentare la copertura della contrattazione collettiva e impone agli Stati membri in cui la copertura della contrattazione collettiva non raggiunge almeno il 70 % dei lavoratori di prevedere un </w:t>
                  </w:r>
                  <w:r w:rsidRPr="00A50967">
                    <w:rPr>
                      <w:rFonts w:cs="Arial"/>
                      <w:sz w:val="20"/>
                      <w:lang w:eastAsia="it-IT"/>
                    </w:rPr>
                    <w:t>quadro per la contrattazione collettiva</w:t>
                  </w:r>
                  <w:r w:rsidRPr="00A50967">
                    <w:rPr>
                      <w:rFonts w:cs="Arial"/>
                      <w:b w:val="0"/>
                      <w:sz w:val="20"/>
                      <w:lang w:eastAsia="it-IT"/>
                    </w:rPr>
                    <w:t xml:space="preserve"> e di istituire un </w:t>
                  </w:r>
                  <w:r w:rsidRPr="00A50967">
                    <w:rPr>
                      <w:rFonts w:cs="Arial"/>
                      <w:sz w:val="20"/>
                      <w:lang w:eastAsia="it-IT"/>
                    </w:rPr>
                    <w:t>piano d'azione per promuoverla</w:t>
                  </w:r>
                  <w:r w:rsidRPr="00A50967">
                    <w:rPr>
                      <w:rFonts w:cs="Arial"/>
                      <w:b w:val="0"/>
                      <w:sz w:val="20"/>
                      <w:lang w:eastAsia="it-IT"/>
                    </w:rPr>
                    <w:t xml:space="preserve"> – si evidenzia che esso costituisce </w:t>
                  </w:r>
                  <w:r w:rsidRPr="00A50967">
                    <w:rPr>
                      <w:rFonts w:eastAsiaTheme="minorHAnsi" w:cs="Arial"/>
                      <w:b w:val="0"/>
                      <w:bCs w:val="0"/>
                      <w:sz w:val="20"/>
                    </w:rPr>
                    <w:t xml:space="preserve">un'interferenza diretta nelle prassi nazionali e nell'autonomia delle Parti sociali, specialmente nei sistemi in cui esiste una consolidata tradizione di contrattazione collettiva. </w:t>
                  </w:r>
                </w:p>
                <w:p w:rsidR="004F340D" w:rsidRPr="00A50967" w:rsidRDefault="004F340D" w:rsidP="001127CE">
                  <w:pPr>
                    <w:autoSpaceDE w:val="0"/>
                    <w:autoSpaceDN w:val="0"/>
                    <w:adjustRightInd w:val="0"/>
                    <w:spacing w:line="240" w:lineRule="atLeast"/>
                    <w:rPr>
                      <w:rFonts w:cs="Arial"/>
                      <w:b w:val="0"/>
                      <w:sz w:val="20"/>
                      <w:lang w:eastAsia="it-IT"/>
                    </w:rPr>
                  </w:pPr>
                </w:p>
                <w:p w:rsidR="004F340D" w:rsidRPr="00A50967" w:rsidRDefault="004F340D" w:rsidP="001127CE">
                  <w:pPr>
                    <w:autoSpaceDE w:val="0"/>
                    <w:autoSpaceDN w:val="0"/>
                    <w:adjustRightInd w:val="0"/>
                    <w:spacing w:line="240" w:lineRule="atLeast"/>
                    <w:rPr>
                      <w:rFonts w:cs="Arial"/>
                      <w:i/>
                      <w:sz w:val="20"/>
                      <w:lang w:eastAsia="it-IT"/>
                    </w:rPr>
                  </w:pPr>
                  <w:r w:rsidRPr="00A50967">
                    <w:rPr>
                      <w:rFonts w:cs="Arial"/>
                      <w:i/>
                      <w:sz w:val="20"/>
                      <w:lang w:eastAsia="it-IT"/>
                    </w:rPr>
                    <w:t xml:space="preserve">Articolo 5: adeguatezza del salario minimo legale </w:t>
                  </w:r>
                </w:p>
                <w:p w:rsidR="004F340D" w:rsidRPr="00A50967" w:rsidRDefault="004F340D" w:rsidP="001127CE">
                  <w:pPr>
                    <w:autoSpaceDE w:val="0"/>
                    <w:autoSpaceDN w:val="0"/>
                    <w:adjustRightInd w:val="0"/>
                    <w:spacing w:line="240" w:lineRule="atLeast"/>
                    <w:rPr>
                      <w:rFonts w:cs="Arial"/>
                      <w:b w:val="0"/>
                      <w:sz w:val="20"/>
                      <w:lang w:eastAsia="it-IT"/>
                    </w:rPr>
                  </w:pPr>
                  <w:r w:rsidRPr="00A50967">
                    <w:rPr>
                      <w:rFonts w:eastAsiaTheme="minorHAnsi" w:cs="Arial"/>
                      <w:b w:val="0"/>
                      <w:bCs w:val="0"/>
                      <w:sz w:val="20"/>
                    </w:rPr>
                    <w:t xml:space="preserve">Non definisce un livello salariale, ma criteri per stabilire il salario minimo in modo stabile e chiaro, menzionando </w:t>
                  </w:r>
                  <w:r w:rsidRPr="00A50967">
                    <w:rPr>
                      <w:rFonts w:cs="Arial"/>
                      <w:b w:val="0"/>
                      <w:sz w:val="20"/>
                      <w:lang w:eastAsia="it-IT"/>
                    </w:rPr>
                    <w:t xml:space="preserve">gli indicatori di valori internazionali comunemente usati, come il 60% del salario mediano lordo e il 50% del salario medio lordo per guidare gli Stati membri. Si osserva che tale riferimento può essere facilmente </w:t>
                  </w:r>
                  <w:r w:rsidRPr="00A50967">
                    <w:rPr>
                      <w:rFonts w:cs="Arial"/>
                      <w:b w:val="0"/>
                      <w:sz w:val="20"/>
                      <w:lang w:eastAsia="it-IT"/>
                    </w:rPr>
                    <w:lastRenderedPageBreak/>
                    <w:t xml:space="preserve">considerato come un modo indiretto per regolare il livello del salario minimo a livello europeo e darà ampio spazio alla CGUE per introdurre tali obiettivi di salario minimo a livello dell'UE. </w:t>
                  </w:r>
                </w:p>
                <w:p w:rsidR="004F340D" w:rsidRPr="00A50967" w:rsidRDefault="004F340D" w:rsidP="001127CE">
                  <w:pPr>
                    <w:autoSpaceDE w:val="0"/>
                    <w:autoSpaceDN w:val="0"/>
                    <w:adjustRightInd w:val="0"/>
                    <w:spacing w:line="240" w:lineRule="atLeast"/>
                    <w:rPr>
                      <w:rFonts w:eastAsiaTheme="minorHAnsi" w:cs="Arial"/>
                      <w:b w:val="0"/>
                      <w:bCs w:val="0"/>
                      <w:sz w:val="20"/>
                    </w:rPr>
                  </w:pPr>
                </w:p>
                <w:p w:rsidR="004F340D" w:rsidRPr="00A50967" w:rsidRDefault="004F340D" w:rsidP="001127CE">
                  <w:pPr>
                    <w:autoSpaceDE w:val="0"/>
                    <w:autoSpaceDN w:val="0"/>
                    <w:adjustRightInd w:val="0"/>
                    <w:spacing w:line="240" w:lineRule="atLeast"/>
                    <w:rPr>
                      <w:rFonts w:cs="Arial"/>
                      <w:i/>
                      <w:sz w:val="20"/>
                      <w:lang w:eastAsia="it-IT"/>
                    </w:rPr>
                  </w:pPr>
                  <w:r w:rsidRPr="00A50967">
                    <w:rPr>
                      <w:rFonts w:cs="Arial"/>
                      <w:i/>
                      <w:sz w:val="20"/>
                      <w:lang w:eastAsia="it-IT"/>
                    </w:rPr>
                    <w:t xml:space="preserve">Articolo 9: appalti pubblici </w:t>
                  </w:r>
                </w:p>
                <w:p w:rsidR="004F340D" w:rsidRPr="00A50967" w:rsidRDefault="004F340D" w:rsidP="001127CE">
                  <w:pPr>
                    <w:autoSpaceDE w:val="0"/>
                    <w:autoSpaceDN w:val="0"/>
                    <w:adjustRightInd w:val="0"/>
                    <w:spacing w:line="240" w:lineRule="atLeast"/>
                    <w:rPr>
                      <w:rFonts w:cs="Arial"/>
                      <w:b w:val="0"/>
                      <w:sz w:val="20"/>
                      <w:lang w:eastAsia="it-IT"/>
                    </w:rPr>
                  </w:pPr>
                  <w:r w:rsidRPr="00A50967">
                    <w:rPr>
                      <w:rFonts w:cs="Arial"/>
                      <w:b w:val="0"/>
                      <w:sz w:val="20"/>
                      <w:lang w:eastAsia="it-IT"/>
                    </w:rPr>
                    <w:t>Attraverso la generica formulazione “contrattazioni collettive”, si invitano gli Stati membri a garantire che le imprese, nei contratti di appalto pubblico, rispettino anche gli accordi salariali settoriali e regionali, aspetto che si ritiene debba essere spostato sul livello contrattuale nazionale.</w:t>
                  </w:r>
                </w:p>
                <w:p w:rsidR="004F340D" w:rsidRPr="00A50967" w:rsidRDefault="004F340D" w:rsidP="001127CE">
                  <w:pPr>
                    <w:autoSpaceDE w:val="0"/>
                    <w:autoSpaceDN w:val="0"/>
                    <w:adjustRightInd w:val="0"/>
                    <w:spacing w:line="240" w:lineRule="atLeast"/>
                    <w:rPr>
                      <w:rFonts w:cs="Arial"/>
                      <w:b w:val="0"/>
                      <w:sz w:val="20"/>
                      <w:lang w:eastAsia="it-IT"/>
                    </w:rPr>
                  </w:pPr>
                  <w:r w:rsidRPr="00A50967">
                    <w:rPr>
                      <w:rFonts w:cs="Arial"/>
                      <w:b w:val="0"/>
                      <w:sz w:val="20"/>
                      <w:lang w:eastAsia="it-IT"/>
                    </w:rPr>
                    <w:t xml:space="preserve"> </w:t>
                  </w:r>
                </w:p>
                <w:p w:rsidR="004F340D" w:rsidRPr="00A50967" w:rsidRDefault="004F340D" w:rsidP="001127CE">
                  <w:pPr>
                    <w:autoSpaceDE w:val="0"/>
                    <w:autoSpaceDN w:val="0"/>
                    <w:adjustRightInd w:val="0"/>
                    <w:spacing w:line="240" w:lineRule="atLeast"/>
                    <w:rPr>
                      <w:rFonts w:cs="Arial"/>
                      <w:i/>
                      <w:sz w:val="20"/>
                      <w:lang w:eastAsia="it-IT"/>
                    </w:rPr>
                  </w:pPr>
                  <w:r w:rsidRPr="00A50967">
                    <w:rPr>
                      <w:rFonts w:cs="Arial"/>
                      <w:i/>
                      <w:sz w:val="20"/>
                      <w:lang w:eastAsia="it-IT"/>
                    </w:rPr>
                    <w:t xml:space="preserve">Articolo 10: monitoraggio e raccolta dei dati </w:t>
                  </w:r>
                </w:p>
                <w:p w:rsidR="004F340D" w:rsidRPr="00A50967" w:rsidRDefault="004F340D" w:rsidP="001127CE">
                  <w:pPr>
                    <w:autoSpaceDE w:val="0"/>
                    <w:autoSpaceDN w:val="0"/>
                    <w:adjustRightInd w:val="0"/>
                    <w:spacing w:line="240" w:lineRule="atLeast"/>
                    <w:rPr>
                      <w:rFonts w:cs="Arial"/>
                      <w:b w:val="0"/>
                      <w:sz w:val="20"/>
                      <w:lang w:eastAsia="it-IT"/>
                    </w:rPr>
                  </w:pPr>
                  <w:r w:rsidRPr="00A50967">
                    <w:rPr>
                      <w:rFonts w:cs="Arial"/>
                      <w:b w:val="0"/>
                      <w:sz w:val="20"/>
                      <w:lang w:eastAsia="it-IT"/>
                    </w:rPr>
                    <w:t xml:space="preserve">La norma fa riferimento alla creazione di un efficace sistema per consentire agli Stati membri di comunicare annualmente alla Commissione i dati pertinenti relativi alla copertura e all'adeguatezza, imponendo agli Stati membri di garantire che le informazioni sui contratti collettivi e le loro disposizioni salariali siano trasparenti e disponibili pubblicamente. </w:t>
                  </w:r>
                </w:p>
                <w:p w:rsidR="004F340D" w:rsidRPr="00A50967" w:rsidRDefault="004F340D" w:rsidP="001127CE">
                  <w:pPr>
                    <w:autoSpaceDE w:val="0"/>
                    <w:autoSpaceDN w:val="0"/>
                    <w:adjustRightInd w:val="0"/>
                    <w:spacing w:line="240" w:lineRule="atLeast"/>
                    <w:rPr>
                      <w:rFonts w:cs="Arial"/>
                      <w:b w:val="0"/>
                      <w:sz w:val="20"/>
                      <w:lang w:eastAsia="it-IT"/>
                    </w:rPr>
                  </w:pPr>
                  <w:r w:rsidRPr="00A50967">
                    <w:rPr>
                      <w:rFonts w:cs="Arial"/>
                      <w:b w:val="0"/>
                      <w:sz w:val="20"/>
                      <w:lang w:eastAsia="it-IT"/>
                    </w:rPr>
                    <w:t xml:space="preserve">Si espongono critiche al riguardo, in quanto la norma, specie con riguardo alla contrattazione collettiva, sottintende una possibilità di valutazione da parte del legislatore sia nazionale che europeo e una possibile conseguente richiesta di modifica del contenuto del contratto collettivo. </w:t>
                  </w:r>
                </w:p>
                <w:p w:rsidR="004F340D" w:rsidRPr="00A50967" w:rsidRDefault="004F340D" w:rsidP="001127CE">
                  <w:pPr>
                    <w:autoSpaceDE w:val="0"/>
                    <w:autoSpaceDN w:val="0"/>
                    <w:adjustRightInd w:val="0"/>
                    <w:spacing w:line="240" w:lineRule="atLeast"/>
                    <w:rPr>
                      <w:rFonts w:cs="Arial"/>
                      <w:b w:val="0"/>
                      <w:sz w:val="20"/>
                      <w:highlight w:val="yellow"/>
                      <w:lang w:eastAsia="it-IT"/>
                    </w:rPr>
                  </w:pPr>
                </w:p>
              </w:tc>
            </w:tr>
            <w:tr w:rsidR="004F340D" w:rsidRPr="00300B18" w:rsidTr="001127CE">
              <w:trPr>
                <w:gridAfter w:val="3"/>
                <w:wAfter w:w="8022" w:type="dxa"/>
                <w:trHeight w:val="354"/>
              </w:trPr>
              <w:tc>
                <w:tcPr>
                  <w:cnfStyle w:val="001000000000" w:firstRow="0" w:lastRow="0" w:firstColumn="1" w:lastColumn="0" w:oddVBand="0" w:evenVBand="0" w:oddHBand="0" w:evenHBand="0" w:firstRowFirstColumn="0" w:firstRowLastColumn="0" w:lastRowFirstColumn="0" w:lastRowLastColumn="0"/>
                  <w:tcW w:w="749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BD4B4" w:themeFill="accent6" w:themeFillTint="66"/>
                  <w:hideMark/>
                </w:tcPr>
                <w:p w:rsidR="004F340D" w:rsidRPr="00A50967" w:rsidRDefault="004F340D" w:rsidP="001127CE">
                  <w:pPr>
                    <w:spacing w:line="240" w:lineRule="atLeast"/>
                    <w:jc w:val="center"/>
                    <w:rPr>
                      <w:rFonts w:cs="Arial"/>
                      <w:b w:val="0"/>
                      <w:sz w:val="20"/>
                      <w:lang w:eastAsia="it-IT"/>
                    </w:rPr>
                  </w:pPr>
                  <w:proofErr w:type="spellStart"/>
                  <w:r w:rsidRPr="00A50967">
                    <w:rPr>
                      <w:rFonts w:cs="Arial"/>
                      <w:sz w:val="20"/>
                      <w:lang w:eastAsia="it-IT"/>
                    </w:rPr>
                    <w:lastRenderedPageBreak/>
                    <w:t>Confimi_Industria</w:t>
                  </w:r>
                  <w:proofErr w:type="spellEnd"/>
                </w:p>
              </w:tc>
            </w:tr>
            <w:tr w:rsidR="004F340D" w:rsidRPr="00300B18" w:rsidTr="001127CE">
              <w:trPr>
                <w:gridAfter w:val="3"/>
                <w:wAfter w:w="8022" w:type="dxa"/>
                <w:trHeight w:val="1535"/>
              </w:trPr>
              <w:tc>
                <w:tcPr>
                  <w:cnfStyle w:val="001000000000" w:firstRow="0" w:lastRow="0" w:firstColumn="1" w:lastColumn="0" w:oddVBand="0" w:evenVBand="0" w:oddHBand="0" w:evenHBand="0" w:firstRowFirstColumn="0" w:firstRowLastColumn="0" w:lastRowFirstColumn="0" w:lastRowLastColumn="0"/>
                  <w:tcW w:w="749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rsidR="004F340D" w:rsidRPr="00A50967" w:rsidRDefault="004F340D" w:rsidP="001127CE">
                  <w:pPr>
                    <w:spacing w:line="240" w:lineRule="atLeast"/>
                    <w:rPr>
                      <w:rFonts w:cs="Arial"/>
                      <w:b w:val="0"/>
                      <w:sz w:val="20"/>
                      <w:lang w:eastAsia="it-IT"/>
                    </w:rPr>
                  </w:pPr>
                  <w:r w:rsidRPr="00A50967">
                    <w:rPr>
                      <w:rFonts w:cs="Arial"/>
                      <w:b w:val="0"/>
                      <w:sz w:val="20"/>
                      <w:lang w:eastAsia="it-IT"/>
                    </w:rPr>
                    <w:t xml:space="preserve">Occorre </w:t>
                  </w:r>
                  <w:r w:rsidRPr="00A50967">
                    <w:rPr>
                      <w:rFonts w:cs="Arial"/>
                      <w:sz w:val="20"/>
                      <w:lang w:eastAsia="it-IT"/>
                    </w:rPr>
                    <w:t>specificare la definizione proposta di “salario minimo”:</w:t>
                  </w:r>
                  <w:r w:rsidRPr="00A50967">
                    <w:rPr>
                      <w:rFonts w:cs="Arial"/>
                      <w:b w:val="0"/>
                      <w:sz w:val="20"/>
                      <w:lang w:eastAsia="it-IT"/>
                    </w:rPr>
                    <w:t xml:space="preserve"> sarebbe forse preferibile considerare retribuzione “il trattamento economico complessivo”.</w:t>
                  </w:r>
                </w:p>
                <w:p w:rsidR="004F340D" w:rsidRPr="00A50967" w:rsidRDefault="004F340D" w:rsidP="001127CE">
                  <w:pPr>
                    <w:autoSpaceDE w:val="0"/>
                    <w:autoSpaceDN w:val="0"/>
                    <w:adjustRightInd w:val="0"/>
                    <w:spacing w:line="240" w:lineRule="atLeast"/>
                    <w:rPr>
                      <w:rFonts w:cs="Arial"/>
                      <w:b w:val="0"/>
                      <w:sz w:val="20"/>
                      <w:lang w:eastAsia="it-IT"/>
                    </w:rPr>
                  </w:pPr>
                  <w:r w:rsidRPr="00A50967">
                    <w:rPr>
                      <w:rFonts w:cs="Arial"/>
                      <w:b w:val="0"/>
                      <w:sz w:val="20"/>
                      <w:lang w:eastAsia="it-IT"/>
                    </w:rPr>
                    <w:t xml:space="preserve">Pur condividendo lo scopo della direttiva, evidenzia che </w:t>
                  </w:r>
                  <w:r w:rsidRPr="00A50967">
                    <w:rPr>
                      <w:rFonts w:cs="Arial"/>
                      <w:sz w:val="20"/>
                      <w:lang w:eastAsia="it-IT"/>
                    </w:rPr>
                    <w:t>occorre definire un criterio oggettivo e specifico nella determinazione di un salario minimo</w:t>
                  </w:r>
                  <w:r w:rsidRPr="00A50967">
                    <w:rPr>
                      <w:rFonts w:cs="Arial"/>
                      <w:b w:val="0"/>
                      <w:sz w:val="20"/>
                      <w:lang w:eastAsia="it-IT"/>
                    </w:rPr>
                    <w:t>.</w:t>
                  </w:r>
                </w:p>
                <w:p w:rsidR="004F340D" w:rsidRPr="00A50967" w:rsidRDefault="004F340D" w:rsidP="001127CE">
                  <w:pPr>
                    <w:autoSpaceDE w:val="0"/>
                    <w:autoSpaceDN w:val="0"/>
                    <w:adjustRightInd w:val="0"/>
                    <w:spacing w:line="240" w:lineRule="atLeast"/>
                    <w:rPr>
                      <w:rFonts w:cs="Arial"/>
                      <w:b w:val="0"/>
                      <w:sz w:val="20"/>
                      <w:lang w:eastAsia="it-IT"/>
                    </w:rPr>
                  </w:pPr>
                  <w:r w:rsidRPr="00A50967">
                    <w:rPr>
                      <w:rFonts w:cs="Arial"/>
                      <w:b w:val="0"/>
                      <w:sz w:val="20"/>
                      <w:lang w:eastAsia="it-IT"/>
                    </w:rPr>
                    <w:t xml:space="preserve">Non è poi chiaro se il salario minimo debba essere adottato tramite una contrattazione a parte rispetto ai CCNL già presenti, oppure tramite una rivisitazione dei livelli inferiori degli stessi contratti. Nel primo caso si andrebbe incontro ad un ulteriore aumento del numero degli accordi nazionali esistenti, con conseguente aumento della complessità della normativa. Nel secondo caso si rischierebbe di giungere a un adeguamento non solo dei livelli contrattuali più bassi, ma di tutti i livelli, con conseguente crescita esponenziale dei costi per le aziende. </w:t>
                  </w:r>
                </w:p>
                <w:p w:rsidR="004F340D" w:rsidRPr="00A50967" w:rsidRDefault="004F340D" w:rsidP="001127CE">
                  <w:pPr>
                    <w:autoSpaceDE w:val="0"/>
                    <w:autoSpaceDN w:val="0"/>
                    <w:adjustRightInd w:val="0"/>
                    <w:spacing w:line="240" w:lineRule="atLeast"/>
                    <w:rPr>
                      <w:rFonts w:cs="Arial"/>
                      <w:b w:val="0"/>
                      <w:sz w:val="20"/>
                      <w:lang w:eastAsia="it-IT"/>
                    </w:rPr>
                  </w:pPr>
                  <w:r w:rsidRPr="00A50967">
                    <w:rPr>
                      <w:rFonts w:cs="Arial"/>
                      <w:b w:val="0"/>
                      <w:sz w:val="20"/>
                      <w:lang w:eastAsia="it-IT"/>
                    </w:rPr>
                    <w:t xml:space="preserve">Inoltre, la direttiva presuppone erroneamente che le imprese compenserebbero i maggiori costi con l’aumento dei consumi. In realtà, anche se ciò avvenisse, molte di esse rischierebbero di incorrere in gravi problematiche di liquidità dovute all’aumento dei costi prima che il mutamento del mercato possa raggiungerle fino all’incremento dei loro ricavi. </w:t>
                  </w:r>
                </w:p>
                <w:p w:rsidR="004F340D" w:rsidRPr="00A50967" w:rsidRDefault="004F340D" w:rsidP="001127CE">
                  <w:pPr>
                    <w:autoSpaceDE w:val="0"/>
                    <w:autoSpaceDN w:val="0"/>
                    <w:adjustRightInd w:val="0"/>
                    <w:spacing w:line="240" w:lineRule="atLeast"/>
                    <w:rPr>
                      <w:rFonts w:cs="Arial"/>
                      <w:sz w:val="20"/>
                      <w:highlight w:val="yellow"/>
                      <w:lang w:eastAsia="it-IT"/>
                    </w:rPr>
                  </w:pPr>
                  <w:r w:rsidRPr="00A50967">
                    <w:rPr>
                      <w:rFonts w:cs="Arial"/>
                      <w:b w:val="0"/>
                      <w:sz w:val="20"/>
                      <w:lang w:eastAsia="it-IT"/>
                    </w:rPr>
                    <w:t xml:space="preserve">Infine, il “tasso di crescita dei salari lordi” previsto all’art. 5 c. 2 </w:t>
                  </w:r>
                  <w:proofErr w:type="spellStart"/>
                  <w:r w:rsidRPr="00A50967">
                    <w:rPr>
                      <w:rFonts w:cs="Arial"/>
                      <w:b w:val="0"/>
                      <w:sz w:val="20"/>
                      <w:lang w:eastAsia="it-IT"/>
                    </w:rPr>
                    <w:t>lett</w:t>
                  </w:r>
                  <w:proofErr w:type="spellEnd"/>
                  <w:r w:rsidRPr="00A50967">
                    <w:rPr>
                      <w:rFonts w:cs="Arial"/>
                      <w:b w:val="0"/>
                      <w:sz w:val="20"/>
                      <w:lang w:eastAsia="it-IT"/>
                    </w:rPr>
                    <w:t xml:space="preserve">. c. non appare verosimile né tantomeno calcolabile </w:t>
                  </w:r>
                  <w:r w:rsidRPr="00A50967">
                    <w:rPr>
                      <w:rFonts w:cs="Arial"/>
                      <w:b w:val="0"/>
                      <w:i/>
                      <w:sz w:val="20"/>
                      <w:lang w:eastAsia="it-IT"/>
                    </w:rPr>
                    <w:t>ex ante</w:t>
                  </w:r>
                  <w:r w:rsidRPr="00A50967">
                    <w:rPr>
                      <w:rFonts w:cs="Arial"/>
                      <w:b w:val="0"/>
                      <w:sz w:val="20"/>
                      <w:lang w:eastAsia="it-IT"/>
                    </w:rPr>
                    <w:t>: t</w:t>
                  </w:r>
                  <w:r w:rsidRPr="00A50967">
                    <w:rPr>
                      <w:rFonts w:eastAsiaTheme="minorHAnsi" w:cs="Arial"/>
                      <w:b w:val="0"/>
                      <w:bCs w:val="0"/>
                      <w:sz w:val="20"/>
                    </w:rPr>
                    <w:t>ale requisito non segue infatti un rigido criterio matematico, ma scaturisce dallo stato del mercato e dalle trattative nazionali sul singolo CCNL tra i sindacati e le associazioni datoriali.</w:t>
                  </w:r>
                </w:p>
              </w:tc>
            </w:tr>
            <w:tr w:rsidR="004F340D" w:rsidRPr="00300B18" w:rsidTr="001127CE">
              <w:trPr>
                <w:gridAfter w:val="3"/>
                <w:wAfter w:w="8022" w:type="dxa"/>
                <w:trHeight w:val="343"/>
              </w:trPr>
              <w:tc>
                <w:tcPr>
                  <w:cnfStyle w:val="001000000000" w:firstRow="0" w:lastRow="0" w:firstColumn="1" w:lastColumn="0" w:oddVBand="0" w:evenVBand="0" w:oddHBand="0" w:evenHBand="0" w:firstRowFirstColumn="0" w:firstRowLastColumn="0" w:lastRowFirstColumn="0" w:lastRowLastColumn="0"/>
                  <w:tcW w:w="749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BD4B4" w:themeFill="accent6" w:themeFillTint="66"/>
                  <w:hideMark/>
                </w:tcPr>
                <w:p w:rsidR="004F340D" w:rsidRPr="00A50967" w:rsidRDefault="004F340D" w:rsidP="001127CE">
                  <w:pPr>
                    <w:spacing w:line="240" w:lineRule="atLeast"/>
                    <w:jc w:val="center"/>
                    <w:rPr>
                      <w:rFonts w:cs="Arial"/>
                      <w:b w:val="0"/>
                      <w:sz w:val="20"/>
                      <w:lang w:eastAsia="it-IT"/>
                    </w:rPr>
                  </w:pPr>
                  <w:r w:rsidRPr="00A50967">
                    <w:rPr>
                      <w:rFonts w:cs="Arial"/>
                      <w:sz w:val="20"/>
                      <w:lang w:eastAsia="it-IT"/>
                    </w:rPr>
                    <w:t>Confindustria</w:t>
                  </w:r>
                </w:p>
              </w:tc>
            </w:tr>
            <w:tr w:rsidR="004F340D" w:rsidRPr="00300B18" w:rsidTr="001127CE">
              <w:trPr>
                <w:gridAfter w:val="3"/>
                <w:wAfter w:w="8022" w:type="dxa"/>
                <w:trHeight w:val="1535"/>
              </w:trPr>
              <w:tc>
                <w:tcPr>
                  <w:cnfStyle w:val="001000000000" w:firstRow="0" w:lastRow="0" w:firstColumn="1" w:lastColumn="0" w:oddVBand="0" w:evenVBand="0" w:oddHBand="0" w:evenHBand="0" w:firstRowFirstColumn="0" w:firstRowLastColumn="0" w:lastRowFirstColumn="0" w:lastRowLastColumn="0"/>
                  <w:tcW w:w="749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rsidR="004F340D" w:rsidRPr="00A50967" w:rsidRDefault="004F340D" w:rsidP="001127CE">
                  <w:pPr>
                    <w:pStyle w:val="Default"/>
                    <w:spacing w:line="240" w:lineRule="atLeast"/>
                    <w:ind w:firstLine="0"/>
                    <w:jc w:val="both"/>
                    <w:rPr>
                      <w:rFonts w:ascii="Arial" w:hAnsi="Arial" w:cs="Arial"/>
                      <w:b w:val="0"/>
                      <w:sz w:val="20"/>
                      <w:szCs w:val="20"/>
                      <w:lang w:eastAsia="it-IT"/>
                    </w:rPr>
                  </w:pPr>
                  <w:r w:rsidRPr="00A50967">
                    <w:rPr>
                      <w:rFonts w:ascii="Arial" w:hAnsi="Arial" w:cs="Arial"/>
                      <w:color w:val="auto"/>
                      <w:sz w:val="20"/>
                      <w:szCs w:val="20"/>
                      <w:lang w:eastAsia="it-IT"/>
                    </w:rPr>
                    <w:t>Prima criticità</w:t>
                  </w:r>
                  <w:r w:rsidRPr="00A50967">
                    <w:rPr>
                      <w:rFonts w:ascii="Arial" w:hAnsi="Arial" w:cs="Arial"/>
                      <w:b w:val="0"/>
                      <w:color w:val="auto"/>
                      <w:sz w:val="20"/>
                      <w:szCs w:val="20"/>
                      <w:lang w:eastAsia="it-IT"/>
                    </w:rPr>
                    <w:t xml:space="preserve">: definizioni di “contrattazione collettiva” e di “contratto collettivo”, nelle quali </w:t>
                  </w:r>
                  <w:r w:rsidRPr="00A50967">
                    <w:rPr>
                      <w:rFonts w:ascii="Arial" w:hAnsi="Arial" w:cs="Arial"/>
                      <w:color w:val="auto"/>
                      <w:sz w:val="20"/>
                      <w:szCs w:val="20"/>
                      <w:lang w:eastAsia="it-IT"/>
                    </w:rPr>
                    <w:t>non</w:t>
                  </w:r>
                  <w:r w:rsidRPr="00A50967">
                    <w:rPr>
                      <w:rFonts w:ascii="Arial" w:hAnsi="Arial" w:cs="Arial"/>
                      <w:sz w:val="20"/>
                      <w:szCs w:val="20"/>
                      <w:lang w:eastAsia="it-IT"/>
                    </w:rPr>
                    <w:t xml:space="preserve"> vi è alcun riferimento alla rappresentatività</w:t>
                  </w:r>
                  <w:r w:rsidRPr="00A50967">
                    <w:rPr>
                      <w:rFonts w:ascii="Arial" w:hAnsi="Arial" w:cs="Arial"/>
                      <w:b w:val="0"/>
                      <w:sz w:val="20"/>
                      <w:szCs w:val="20"/>
                      <w:lang w:eastAsia="it-IT"/>
                    </w:rPr>
                    <w:t xml:space="preserve">, né dal lato delle organizzazioni di datori di lavoro, né dal lato delle organizzazioni dei lavoratori. Non vi è alcuna distinzione tra la contrattazione fatta dalle organizzazioni maggiormente rappresentative, l’unica che sarebbe opportuno promuovere, e la contrattazione collettiva fatta delle organizzazioni non rappresentative, dalla quale, invece, spesso originano fenomeni di </w:t>
                  </w:r>
                  <w:r w:rsidRPr="00A50967">
                    <w:rPr>
                      <w:rFonts w:ascii="Arial" w:hAnsi="Arial" w:cs="Arial"/>
                      <w:b w:val="0"/>
                      <w:i/>
                      <w:iCs/>
                      <w:sz w:val="20"/>
                      <w:szCs w:val="20"/>
                      <w:lang w:eastAsia="it-IT"/>
                    </w:rPr>
                    <w:t xml:space="preserve">dumping </w:t>
                  </w:r>
                  <w:r w:rsidRPr="00A50967">
                    <w:rPr>
                      <w:rFonts w:ascii="Arial" w:hAnsi="Arial" w:cs="Arial"/>
                      <w:b w:val="0"/>
                      <w:iCs/>
                      <w:sz w:val="20"/>
                      <w:szCs w:val="20"/>
                      <w:lang w:eastAsia="it-IT"/>
                    </w:rPr>
                    <w:t>contrattuale</w:t>
                  </w:r>
                  <w:r w:rsidRPr="00A50967">
                    <w:rPr>
                      <w:rFonts w:ascii="Arial" w:hAnsi="Arial" w:cs="Arial"/>
                      <w:b w:val="0"/>
                      <w:sz w:val="20"/>
                      <w:szCs w:val="20"/>
                      <w:lang w:eastAsia="it-IT"/>
                    </w:rPr>
                    <w:t xml:space="preserve">, a discapito della tutela dei lavoratori e della leale concorrenza tra imprese. </w:t>
                  </w:r>
                </w:p>
                <w:p w:rsidR="004F340D" w:rsidRPr="00A50967" w:rsidRDefault="004F340D" w:rsidP="001127CE">
                  <w:pPr>
                    <w:autoSpaceDE w:val="0"/>
                    <w:autoSpaceDN w:val="0"/>
                    <w:adjustRightInd w:val="0"/>
                    <w:spacing w:line="240" w:lineRule="atLeast"/>
                    <w:rPr>
                      <w:rFonts w:cs="Arial"/>
                      <w:sz w:val="20"/>
                      <w:lang w:eastAsia="it-IT"/>
                    </w:rPr>
                  </w:pPr>
                  <w:r w:rsidRPr="00A50967">
                    <w:rPr>
                      <w:rFonts w:cs="Arial"/>
                      <w:sz w:val="20"/>
                      <w:lang w:eastAsia="it-IT"/>
                    </w:rPr>
                    <w:lastRenderedPageBreak/>
                    <w:t>Seconda criticità</w:t>
                  </w:r>
                  <w:r w:rsidRPr="00A50967">
                    <w:rPr>
                      <w:rFonts w:cs="Arial"/>
                      <w:b w:val="0"/>
                      <w:sz w:val="20"/>
                      <w:lang w:eastAsia="it-IT"/>
                    </w:rPr>
                    <w:t xml:space="preserve">: il riferimento al </w:t>
                  </w:r>
                  <w:r w:rsidRPr="00A50967">
                    <w:rPr>
                      <w:rFonts w:cs="Arial"/>
                      <w:sz w:val="20"/>
                      <w:lang w:eastAsia="it-IT"/>
                    </w:rPr>
                    <w:t>tasso di copertura della contrattazione collettiva,</w:t>
                  </w:r>
                  <w:r w:rsidRPr="00A50967">
                    <w:rPr>
                      <w:rFonts w:cs="Arial"/>
                      <w:b w:val="0"/>
                      <w:sz w:val="20"/>
                      <w:lang w:eastAsia="it-IT"/>
                    </w:rPr>
                    <w:t xml:space="preserve"> ovvero la quota di lavoratori ai quali si applica un salario determinato da un accordo collettivo (articolo 4.2). Qualora questo dato sia inferiore alla soglia minima del 70 per cento, vi sarebbe l’obbligo per gli Stati membri di individuare un </w:t>
                  </w:r>
                  <w:proofErr w:type="spellStart"/>
                  <w:r w:rsidRPr="00A50967">
                    <w:rPr>
                      <w:rFonts w:cs="Arial"/>
                      <w:b w:val="0"/>
                      <w:i/>
                      <w:iCs/>
                      <w:sz w:val="20"/>
                      <w:lang w:eastAsia="it-IT"/>
                    </w:rPr>
                    <w:t>framework</w:t>
                  </w:r>
                  <w:proofErr w:type="spellEnd"/>
                  <w:r w:rsidRPr="00A50967">
                    <w:rPr>
                      <w:rFonts w:cs="Arial"/>
                      <w:b w:val="0"/>
                      <w:i/>
                      <w:iCs/>
                      <w:sz w:val="20"/>
                      <w:lang w:eastAsia="it-IT"/>
                    </w:rPr>
                    <w:t xml:space="preserve"> </w:t>
                  </w:r>
                  <w:r w:rsidRPr="00A50967">
                    <w:rPr>
                      <w:rFonts w:cs="Arial"/>
                      <w:b w:val="0"/>
                      <w:sz w:val="20"/>
                      <w:lang w:eastAsia="it-IT"/>
                    </w:rPr>
                    <w:t xml:space="preserve">di sostegno alla contrattazione collettiva. Anche in questo caso, però, non vi è alcun rimando al criterio della maggiore rappresentatività delle parti sociali. La </w:t>
                  </w:r>
                  <w:r w:rsidRPr="00A50967">
                    <w:rPr>
                      <w:rFonts w:cs="Arial"/>
                      <w:sz w:val="20"/>
                      <w:lang w:eastAsia="it-IT"/>
                    </w:rPr>
                    <w:t>direttiva</w:t>
                  </w:r>
                  <w:r w:rsidRPr="00A50967">
                    <w:rPr>
                      <w:rFonts w:cs="Arial"/>
                      <w:b w:val="0"/>
                      <w:sz w:val="20"/>
                      <w:lang w:eastAsia="it-IT"/>
                    </w:rPr>
                    <w:t xml:space="preserve">, inoltre, </w:t>
                  </w:r>
                  <w:r w:rsidRPr="00A50967">
                    <w:rPr>
                      <w:rFonts w:cs="Arial"/>
                      <w:sz w:val="20"/>
                      <w:lang w:eastAsia="it-IT"/>
                    </w:rPr>
                    <w:t xml:space="preserve">non dà </w:t>
                  </w:r>
                  <w:r w:rsidRPr="00A50967">
                    <w:rPr>
                      <w:rFonts w:cs="Arial"/>
                      <w:b w:val="0"/>
                      <w:sz w:val="20"/>
                      <w:lang w:eastAsia="it-IT"/>
                    </w:rPr>
                    <w:t>ulteriori</w:t>
                  </w:r>
                  <w:r w:rsidRPr="00A50967">
                    <w:rPr>
                      <w:rFonts w:cs="Arial"/>
                      <w:sz w:val="20"/>
                      <w:lang w:eastAsia="it-IT"/>
                    </w:rPr>
                    <w:t xml:space="preserve"> indicazioni </w:t>
                  </w:r>
                  <w:r w:rsidRPr="00A50967">
                    <w:rPr>
                      <w:rFonts w:cs="Arial"/>
                      <w:b w:val="0"/>
                      <w:sz w:val="20"/>
                      <w:lang w:eastAsia="it-IT"/>
                    </w:rPr>
                    <w:t>con riferimento ai</w:t>
                  </w:r>
                  <w:r w:rsidRPr="00A50967">
                    <w:rPr>
                      <w:rFonts w:cs="Arial"/>
                      <w:sz w:val="20"/>
                      <w:lang w:eastAsia="it-IT"/>
                    </w:rPr>
                    <w:t xml:space="preserve"> criteri da seguire nel calcolo di tale indicatore. </w:t>
                  </w:r>
                </w:p>
                <w:p w:rsidR="004F340D" w:rsidRPr="00A50967" w:rsidRDefault="004F340D" w:rsidP="001127CE">
                  <w:pPr>
                    <w:autoSpaceDE w:val="0"/>
                    <w:autoSpaceDN w:val="0"/>
                    <w:adjustRightInd w:val="0"/>
                    <w:spacing w:line="240" w:lineRule="atLeast"/>
                    <w:rPr>
                      <w:rFonts w:eastAsiaTheme="minorHAnsi" w:cs="Arial"/>
                      <w:b w:val="0"/>
                      <w:sz w:val="20"/>
                      <w:lang w:eastAsia="it-IT"/>
                    </w:rPr>
                  </w:pPr>
                  <w:r w:rsidRPr="00A50967">
                    <w:rPr>
                      <w:rFonts w:cs="Arial"/>
                      <w:b w:val="0"/>
                      <w:sz w:val="20"/>
                      <w:lang w:eastAsia="it-IT"/>
                    </w:rPr>
                    <w:t xml:space="preserve">Si riterrebbe più opportuno uno strumento non vincolante, che potrebbe assumere la forma di una raccomandazione del Consiglio. </w:t>
                  </w:r>
                </w:p>
                <w:p w:rsidR="004F340D" w:rsidRPr="00A50967" w:rsidRDefault="004F340D" w:rsidP="001127CE">
                  <w:pPr>
                    <w:autoSpaceDE w:val="0"/>
                    <w:autoSpaceDN w:val="0"/>
                    <w:adjustRightInd w:val="0"/>
                    <w:spacing w:line="240" w:lineRule="atLeast"/>
                    <w:rPr>
                      <w:rFonts w:eastAsiaTheme="minorHAnsi" w:cs="Arial"/>
                      <w:b w:val="0"/>
                      <w:bCs w:val="0"/>
                      <w:sz w:val="20"/>
                    </w:rPr>
                  </w:pPr>
                  <w:r w:rsidRPr="00A50967">
                    <w:rPr>
                      <w:rFonts w:cs="Arial"/>
                      <w:sz w:val="20"/>
                      <w:lang w:eastAsia="it-IT"/>
                    </w:rPr>
                    <w:t>Occorrerebbe prendere a riferimento, per la determinazione del salario minimo e per il suo adeguamento, la contrattazione collettiva espressione delle organizzazioni maggiormente rappresentative sul piano nazionale in ciascun settore economico,</w:t>
                  </w:r>
                  <w:r w:rsidRPr="00A50967">
                    <w:rPr>
                      <w:rFonts w:cs="Arial"/>
                      <w:b w:val="0"/>
                      <w:sz w:val="20"/>
                      <w:lang w:eastAsia="it-IT"/>
                    </w:rPr>
                    <w:t xml:space="preserve"> selezionando criteri obiettivi per individuare il contratto collettivo di settore da prendere a riferimento. Tale obiettivo può essere raggiunto solo attraverso la </w:t>
                  </w:r>
                  <w:r w:rsidRPr="00A50967">
                    <w:rPr>
                      <w:rFonts w:cs="Arial"/>
                      <w:sz w:val="20"/>
                      <w:lang w:eastAsia="it-IT"/>
                    </w:rPr>
                    <w:t>misurazione della rappresentanza datoriale e sindacale</w:t>
                  </w:r>
                  <w:r w:rsidRPr="00A50967">
                    <w:rPr>
                      <w:rFonts w:cs="Arial"/>
                      <w:b w:val="0"/>
                      <w:sz w:val="20"/>
                      <w:lang w:eastAsia="it-IT"/>
                    </w:rPr>
                    <w:t xml:space="preserve">. </w:t>
                  </w:r>
                </w:p>
                <w:p w:rsidR="004F340D" w:rsidRPr="00A50967" w:rsidRDefault="004F340D" w:rsidP="001127CE">
                  <w:pPr>
                    <w:autoSpaceDE w:val="0"/>
                    <w:autoSpaceDN w:val="0"/>
                    <w:adjustRightInd w:val="0"/>
                    <w:spacing w:line="240" w:lineRule="atLeast"/>
                    <w:rPr>
                      <w:rFonts w:cs="Arial"/>
                      <w:sz w:val="20"/>
                      <w:lang w:eastAsia="it-IT"/>
                    </w:rPr>
                  </w:pPr>
                  <w:r w:rsidRPr="00A50967">
                    <w:rPr>
                      <w:rFonts w:cs="Arial"/>
                      <w:b w:val="0"/>
                      <w:sz w:val="20"/>
                      <w:lang w:eastAsia="it-IT"/>
                    </w:rPr>
                    <w:t xml:space="preserve">Si ritiene che </w:t>
                  </w:r>
                  <w:r w:rsidRPr="00A50967">
                    <w:rPr>
                      <w:rFonts w:cs="Arial"/>
                      <w:sz w:val="20"/>
                      <w:lang w:eastAsia="it-IT"/>
                    </w:rPr>
                    <w:t xml:space="preserve">il salario minimo non risolva i problemi del nostro mercato del lavoro. </w:t>
                  </w:r>
                  <w:r w:rsidRPr="00A50967">
                    <w:rPr>
                      <w:rFonts w:cs="Arial"/>
                      <w:b w:val="0"/>
                      <w:sz w:val="20"/>
                      <w:lang w:eastAsia="it-IT"/>
                    </w:rPr>
                    <w:t xml:space="preserve">Innanzitutto, «il vero problema del rispetto della “giusta retribuzione” del lavoro prescinde dalla fonte che ne determina la misura». In altre parole, in termini di regolazione del mercato del lavoro, il salario minimo non è un </w:t>
                  </w:r>
                  <w:r w:rsidRPr="00A50967">
                    <w:rPr>
                      <w:rFonts w:cs="Arial"/>
                      <w:b w:val="0"/>
                      <w:i/>
                      <w:iCs/>
                      <w:sz w:val="20"/>
                      <w:lang w:eastAsia="it-IT"/>
                    </w:rPr>
                    <w:t>fine</w:t>
                  </w:r>
                  <w:r w:rsidRPr="00A50967">
                    <w:rPr>
                      <w:rFonts w:cs="Arial"/>
                      <w:b w:val="0"/>
                      <w:sz w:val="20"/>
                      <w:lang w:eastAsia="it-IT"/>
                    </w:rPr>
                    <w:t xml:space="preserve">, ma uno degli </w:t>
                  </w:r>
                  <w:r w:rsidRPr="00A50967">
                    <w:rPr>
                      <w:rFonts w:cs="Arial"/>
                      <w:b w:val="0"/>
                      <w:i/>
                      <w:iCs/>
                      <w:sz w:val="20"/>
                      <w:lang w:eastAsia="it-IT"/>
                    </w:rPr>
                    <w:t xml:space="preserve">strumenti </w:t>
                  </w:r>
                  <w:r w:rsidRPr="00A50967">
                    <w:rPr>
                      <w:rFonts w:cs="Arial"/>
                      <w:b w:val="0"/>
                      <w:sz w:val="20"/>
                      <w:lang w:eastAsia="it-IT"/>
                    </w:rPr>
                    <w:t xml:space="preserve">a disposizione. Il problema vero sembra essere quello degli strumenti volti a garantire l’effettivo rispetto del livello retributivo minimo. In questo senso, </w:t>
                  </w:r>
                  <w:r w:rsidRPr="00A50967">
                    <w:rPr>
                      <w:rFonts w:cs="Arial"/>
                      <w:sz w:val="20"/>
                      <w:lang w:eastAsia="it-IT"/>
                    </w:rPr>
                    <w:t xml:space="preserve">l’introduzione di un salario minimo legale non risolverebbe, di per sé, il problema di adeguare i salari più bassi, perché rimarrebbe immutato il problema del controllo dell’effettivo rispetto della misura “legale”. </w:t>
                  </w:r>
                </w:p>
                <w:p w:rsidR="004F340D" w:rsidRPr="00A50967" w:rsidRDefault="004F340D" w:rsidP="001127CE">
                  <w:pPr>
                    <w:autoSpaceDE w:val="0"/>
                    <w:autoSpaceDN w:val="0"/>
                    <w:adjustRightInd w:val="0"/>
                    <w:spacing w:line="240" w:lineRule="atLeast"/>
                    <w:rPr>
                      <w:rFonts w:cs="Arial"/>
                      <w:b w:val="0"/>
                      <w:sz w:val="20"/>
                      <w:lang w:eastAsia="it-IT"/>
                    </w:rPr>
                  </w:pPr>
                  <w:r w:rsidRPr="00A50967">
                    <w:rPr>
                      <w:rFonts w:cs="Arial"/>
                      <w:b w:val="0"/>
                      <w:sz w:val="20"/>
                      <w:lang w:eastAsia="it-IT"/>
                    </w:rPr>
                    <w:t xml:space="preserve">Inoltre, anche nel momento in cui dovesse essere “azionato”, lo strumento del salario minimo dovrebbe essere calibrato con attenzione. </w:t>
                  </w:r>
                  <w:r w:rsidRPr="00A50967">
                    <w:rPr>
                      <w:rFonts w:cs="Arial"/>
                      <w:sz w:val="20"/>
                      <w:lang w:eastAsia="it-IT"/>
                    </w:rPr>
                    <w:t>Il salario minimo non deve andare a danno della contrattazione collettiva, ma servire di supporto, senza alterarne gli equilibri</w:t>
                  </w:r>
                  <w:r w:rsidRPr="00A50967">
                    <w:rPr>
                      <w:rFonts w:cs="Arial"/>
                      <w:b w:val="0"/>
                      <w:sz w:val="20"/>
                      <w:lang w:eastAsia="it-IT"/>
                    </w:rPr>
                    <w:t xml:space="preserve">. Il rapporto tra l’eventuale introduzione di un salario minimo legale e il sistema della contrattazione collettiva esistente, infatti, deve tenere conto del fenomeno della c.d. </w:t>
                  </w:r>
                  <w:r w:rsidRPr="00A50967">
                    <w:rPr>
                      <w:rFonts w:cs="Arial"/>
                      <w:sz w:val="20"/>
                      <w:lang w:eastAsia="it-IT"/>
                    </w:rPr>
                    <w:t>“fuga” dal contratto collettivo</w:t>
                  </w:r>
                  <w:r w:rsidRPr="00A50967">
                    <w:rPr>
                      <w:rFonts w:cs="Arial"/>
                      <w:b w:val="0"/>
                      <w:sz w:val="20"/>
                      <w:lang w:eastAsia="it-IT"/>
                    </w:rPr>
                    <w:t xml:space="preserve"> che si sta registrando, già da tempo, in vari paesi europei che hanno adottato il sistema del salario minimo legale, pur in presenza di una consolidata tradizione di contrattazione collettiva. </w:t>
                  </w:r>
                </w:p>
                <w:p w:rsidR="004F340D" w:rsidRPr="00A50967" w:rsidRDefault="004F340D" w:rsidP="001127CE">
                  <w:pPr>
                    <w:autoSpaceDE w:val="0"/>
                    <w:autoSpaceDN w:val="0"/>
                    <w:adjustRightInd w:val="0"/>
                    <w:spacing w:line="240" w:lineRule="atLeast"/>
                    <w:rPr>
                      <w:rFonts w:cs="Arial"/>
                      <w:sz w:val="20"/>
                      <w:lang w:eastAsia="it-IT"/>
                    </w:rPr>
                  </w:pPr>
                  <w:r w:rsidRPr="00A50967">
                    <w:rPr>
                      <w:rFonts w:cs="Arial"/>
                      <w:b w:val="0"/>
                      <w:sz w:val="20"/>
                      <w:lang w:eastAsia="it-IT"/>
                    </w:rPr>
                    <w:t xml:space="preserve">È, in questo senso, opportuno ricordare che </w:t>
                  </w:r>
                  <w:r w:rsidRPr="00A50967">
                    <w:rPr>
                      <w:rFonts w:cs="Arial"/>
                      <w:sz w:val="20"/>
                      <w:lang w:eastAsia="it-IT"/>
                    </w:rPr>
                    <w:t xml:space="preserve">il perimetro delle garanzie e delle tutele offerte al lavoratore dai contratti collettivi è ben più esteso del mero trattamento economico minimo. </w:t>
                  </w:r>
                </w:p>
                <w:p w:rsidR="004F340D" w:rsidRPr="00A50967" w:rsidRDefault="004F340D" w:rsidP="001127CE">
                  <w:pPr>
                    <w:spacing w:line="240" w:lineRule="atLeast"/>
                    <w:rPr>
                      <w:rFonts w:cs="Arial"/>
                      <w:sz w:val="20"/>
                      <w:lang w:eastAsia="it-IT"/>
                    </w:rPr>
                  </w:pPr>
                  <w:r w:rsidRPr="00A50967">
                    <w:rPr>
                      <w:rFonts w:cs="Arial"/>
                      <w:b w:val="0"/>
                      <w:sz w:val="20"/>
                      <w:lang w:eastAsia="it-IT"/>
                    </w:rPr>
                    <w:t xml:space="preserve">Si esprimono infine </w:t>
                  </w:r>
                  <w:r w:rsidRPr="00A50967">
                    <w:rPr>
                      <w:rFonts w:cs="Arial"/>
                      <w:sz w:val="20"/>
                      <w:lang w:eastAsia="it-IT"/>
                    </w:rPr>
                    <w:t>criticità in ordine alla determinazione da parte della legge della misura e del meccanismo di adeguamento dei salari, che costituiscono da sempre due dei temi più importanti di trattativa e di scambio contrattuale.</w:t>
                  </w:r>
                </w:p>
              </w:tc>
            </w:tr>
            <w:tr w:rsidR="004F340D" w:rsidRPr="00300B18" w:rsidTr="001127CE">
              <w:trPr>
                <w:gridAfter w:val="3"/>
                <w:wAfter w:w="8022" w:type="dxa"/>
                <w:trHeight w:val="389"/>
              </w:trPr>
              <w:tc>
                <w:tcPr>
                  <w:cnfStyle w:val="001000000000" w:firstRow="0" w:lastRow="0" w:firstColumn="1" w:lastColumn="0" w:oddVBand="0" w:evenVBand="0" w:oddHBand="0" w:evenHBand="0" w:firstRowFirstColumn="0" w:firstRowLastColumn="0" w:lastRowFirstColumn="0" w:lastRowLastColumn="0"/>
                  <w:tcW w:w="749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BD4B4" w:themeFill="accent6" w:themeFillTint="66"/>
                  <w:hideMark/>
                </w:tcPr>
                <w:p w:rsidR="004F340D" w:rsidRPr="00A50967" w:rsidRDefault="004F340D" w:rsidP="001127CE">
                  <w:pPr>
                    <w:spacing w:line="240" w:lineRule="atLeast"/>
                    <w:jc w:val="center"/>
                    <w:rPr>
                      <w:rFonts w:cs="Arial"/>
                      <w:sz w:val="20"/>
                      <w:highlight w:val="yellow"/>
                      <w:lang w:eastAsia="it-IT"/>
                    </w:rPr>
                  </w:pPr>
                  <w:proofErr w:type="spellStart"/>
                  <w:r w:rsidRPr="00A50967">
                    <w:rPr>
                      <w:rFonts w:cs="Arial"/>
                      <w:sz w:val="20"/>
                      <w:lang w:eastAsia="it-IT"/>
                    </w:rPr>
                    <w:lastRenderedPageBreak/>
                    <w:t>Conflavoro</w:t>
                  </w:r>
                  <w:proofErr w:type="spellEnd"/>
                  <w:r w:rsidRPr="00A50967">
                    <w:rPr>
                      <w:rFonts w:cs="Arial"/>
                      <w:sz w:val="20"/>
                      <w:lang w:eastAsia="it-IT"/>
                    </w:rPr>
                    <w:t xml:space="preserve"> PMI 6</w:t>
                  </w:r>
                </w:p>
              </w:tc>
            </w:tr>
            <w:tr w:rsidR="004F340D" w:rsidRPr="00300B18" w:rsidTr="001127CE">
              <w:trPr>
                <w:gridAfter w:val="3"/>
                <w:wAfter w:w="8022" w:type="dxa"/>
                <w:trHeight w:val="551"/>
              </w:trPr>
              <w:tc>
                <w:tcPr>
                  <w:cnfStyle w:val="001000000000" w:firstRow="0" w:lastRow="0" w:firstColumn="1" w:lastColumn="0" w:oddVBand="0" w:evenVBand="0" w:oddHBand="0" w:evenHBand="0" w:firstRowFirstColumn="0" w:firstRowLastColumn="0" w:lastRowFirstColumn="0" w:lastRowLastColumn="0"/>
                  <w:tcW w:w="749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rsidR="004F340D" w:rsidRPr="00A50967" w:rsidRDefault="004F340D" w:rsidP="001127CE">
                  <w:pPr>
                    <w:spacing w:line="240" w:lineRule="atLeast"/>
                    <w:rPr>
                      <w:rFonts w:cs="Arial"/>
                      <w:b w:val="0"/>
                      <w:sz w:val="20"/>
                      <w:lang w:eastAsia="it-IT"/>
                    </w:rPr>
                  </w:pPr>
                  <w:r w:rsidRPr="00A50967">
                    <w:rPr>
                      <w:rFonts w:cs="Arial"/>
                      <w:b w:val="0"/>
                      <w:sz w:val="20"/>
                      <w:lang w:eastAsia="it-IT"/>
                    </w:rPr>
                    <w:t xml:space="preserve">Condivide l’obiettivo della proposta, ma evidenzia </w:t>
                  </w:r>
                  <w:r w:rsidRPr="00A50967">
                    <w:rPr>
                      <w:rFonts w:cs="Arial"/>
                      <w:sz w:val="20"/>
                      <w:lang w:eastAsia="it-IT"/>
                    </w:rPr>
                    <w:t>molteplici criticità</w:t>
                  </w:r>
                  <w:r w:rsidRPr="00A50967">
                    <w:rPr>
                      <w:rFonts w:cs="Arial"/>
                      <w:b w:val="0"/>
                      <w:sz w:val="20"/>
                      <w:lang w:eastAsia="it-IT"/>
                    </w:rPr>
                    <w:t>.</w:t>
                  </w:r>
                </w:p>
                <w:p w:rsidR="004F340D" w:rsidRPr="00A50967" w:rsidRDefault="004F340D" w:rsidP="001127CE">
                  <w:pPr>
                    <w:spacing w:line="240" w:lineRule="atLeast"/>
                    <w:rPr>
                      <w:rFonts w:cs="Arial"/>
                      <w:b w:val="0"/>
                      <w:sz w:val="20"/>
                      <w:lang w:eastAsia="it-IT"/>
                    </w:rPr>
                  </w:pPr>
                  <w:r w:rsidRPr="00A50967">
                    <w:rPr>
                      <w:rFonts w:cs="Arial"/>
                      <w:b w:val="0"/>
                      <w:sz w:val="20"/>
                      <w:lang w:eastAsia="it-IT"/>
                    </w:rPr>
                    <w:t xml:space="preserve">Con l’introduzione di un salario minimo legale, infatti, </w:t>
                  </w:r>
                  <w:r w:rsidRPr="00A50967">
                    <w:rPr>
                      <w:rFonts w:cs="Arial"/>
                      <w:sz w:val="20"/>
                      <w:lang w:eastAsia="it-IT"/>
                    </w:rPr>
                    <w:t>verrebbe individuato un salario minimo “superiore” a quello derivante dalla contrattazione collettiva</w:t>
                  </w:r>
                  <w:r w:rsidRPr="00A50967">
                    <w:rPr>
                      <w:rFonts w:cs="Arial"/>
                      <w:b w:val="0"/>
                      <w:sz w:val="20"/>
                      <w:lang w:eastAsia="it-IT"/>
                    </w:rPr>
                    <w:t>, o almeno superiore a quello “minimo” individuato dal contratto di lavoro più penalizzante per i lavoratori, ma i CCNL, riferendosi a settori produttivi diversi, hanno retribuzioni molto diverse tra di loro e spalmate su un numero di mensilità non omogeneo.</w:t>
                  </w:r>
                </w:p>
                <w:p w:rsidR="004F340D" w:rsidRPr="00A50967" w:rsidRDefault="004F340D" w:rsidP="001127CE">
                  <w:pPr>
                    <w:spacing w:line="240" w:lineRule="atLeast"/>
                    <w:rPr>
                      <w:rFonts w:cs="Arial"/>
                      <w:b w:val="0"/>
                      <w:sz w:val="20"/>
                      <w:lang w:eastAsia="it-IT"/>
                    </w:rPr>
                  </w:pPr>
                  <w:r w:rsidRPr="00A50967">
                    <w:rPr>
                      <w:rFonts w:cs="Arial"/>
                      <w:b w:val="0"/>
                      <w:sz w:val="20"/>
                      <w:lang w:eastAsia="it-IT"/>
                    </w:rPr>
                    <w:lastRenderedPageBreak/>
                    <w:t>Ritiene, inoltre, che il contratto collettivo da prendere a riferimento sia quello con i livelli retributivi più bassi, altrimenti si verificherebbe un incremento a cascata di tutti i livelli retributivi con aumento generalizzato dei costi della manodopera.</w:t>
                  </w:r>
                </w:p>
                <w:p w:rsidR="004F340D" w:rsidRPr="00A50967" w:rsidRDefault="004F340D" w:rsidP="001127CE">
                  <w:pPr>
                    <w:spacing w:line="240" w:lineRule="atLeast"/>
                    <w:rPr>
                      <w:rFonts w:cs="Arial"/>
                      <w:b w:val="0"/>
                      <w:sz w:val="20"/>
                      <w:lang w:eastAsia="it-IT"/>
                    </w:rPr>
                  </w:pPr>
                  <w:r w:rsidRPr="00A50967">
                    <w:rPr>
                      <w:rFonts w:cs="Arial"/>
                      <w:b w:val="0"/>
                      <w:sz w:val="20"/>
                      <w:lang w:eastAsia="it-IT"/>
                    </w:rPr>
                    <w:t xml:space="preserve">Ribadisce l’esistenza di </w:t>
                  </w:r>
                  <w:r w:rsidRPr="00A50967">
                    <w:rPr>
                      <w:rFonts w:cs="Arial"/>
                      <w:sz w:val="20"/>
                      <w:lang w:eastAsia="it-IT"/>
                    </w:rPr>
                    <w:t>significative differenze del costo della vita tra le diverse aree territoriali</w:t>
                  </w:r>
                  <w:r w:rsidRPr="00A50967">
                    <w:rPr>
                      <w:rFonts w:cs="Arial"/>
                      <w:b w:val="0"/>
                      <w:sz w:val="20"/>
                      <w:lang w:eastAsia="it-IT"/>
                    </w:rPr>
                    <w:t>. La retribuzione minima, quindi, deve essere quella minima dignitosa per le regioni meridionali, affidando poi alla contrattazione di secondo livello i necessari adeguamenti.</w:t>
                  </w:r>
                </w:p>
                <w:p w:rsidR="004F340D" w:rsidRPr="00A50967" w:rsidRDefault="004F340D" w:rsidP="001127CE">
                  <w:pPr>
                    <w:spacing w:line="240" w:lineRule="atLeast"/>
                    <w:rPr>
                      <w:rFonts w:cs="Arial"/>
                      <w:b w:val="0"/>
                      <w:sz w:val="20"/>
                      <w:lang w:eastAsia="it-IT"/>
                    </w:rPr>
                  </w:pPr>
                  <w:r w:rsidRPr="00A50967">
                    <w:rPr>
                      <w:rFonts w:cs="Arial"/>
                      <w:b w:val="0"/>
                      <w:sz w:val="20"/>
                      <w:lang w:eastAsia="it-IT"/>
                    </w:rPr>
                    <w:t xml:space="preserve">Tra le diverse </w:t>
                  </w:r>
                  <w:r w:rsidRPr="00A50967">
                    <w:rPr>
                      <w:rFonts w:cs="Arial"/>
                      <w:sz w:val="20"/>
                      <w:lang w:eastAsia="it-IT"/>
                    </w:rPr>
                    <w:t>proposte</w:t>
                  </w:r>
                  <w:r w:rsidRPr="00A50967">
                    <w:rPr>
                      <w:rFonts w:cs="Arial"/>
                      <w:b w:val="0"/>
                      <w:sz w:val="20"/>
                      <w:lang w:eastAsia="it-IT"/>
                    </w:rPr>
                    <w:t xml:space="preserve"> formulate, si segnalano quelle dirette:</w:t>
                  </w:r>
                </w:p>
                <w:p w:rsidR="004F340D" w:rsidRPr="00A50967" w:rsidRDefault="004F340D" w:rsidP="004F340D">
                  <w:pPr>
                    <w:pStyle w:val="Paragrafoelenco"/>
                    <w:numPr>
                      <w:ilvl w:val="0"/>
                      <w:numId w:val="11"/>
                    </w:numPr>
                    <w:tabs>
                      <w:tab w:val="left" w:pos="284"/>
                    </w:tabs>
                    <w:spacing w:before="40" w:line="240" w:lineRule="atLeast"/>
                    <w:contextualSpacing w:val="0"/>
                    <w:rPr>
                      <w:rFonts w:cs="Arial"/>
                      <w:sz w:val="20"/>
                      <w:lang w:eastAsia="it-IT"/>
                    </w:rPr>
                  </w:pPr>
                  <w:r w:rsidRPr="00A50967">
                    <w:rPr>
                      <w:rFonts w:cs="Arial"/>
                      <w:b w:val="0"/>
                      <w:sz w:val="20"/>
                    </w:rPr>
                    <w:t xml:space="preserve">a predisporre come </w:t>
                  </w:r>
                  <w:r w:rsidRPr="00A50967">
                    <w:rPr>
                      <w:rFonts w:cs="Arial"/>
                      <w:sz w:val="20"/>
                    </w:rPr>
                    <w:t>retribuzione proporzionata e sufficiente quella equivalente ad un salario lordo di 7.50 euro orari;</w:t>
                  </w:r>
                </w:p>
                <w:p w:rsidR="004F340D" w:rsidRPr="00A50967" w:rsidRDefault="004F340D" w:rsidP="004F340D">
                  <w:pPr>
                    <w:pStyle w:val="Paragrafoelenco"/>
                    <w:numPr>
                      <w:ilvl w:val="0"/>
                      <w:numId w:val="11"/>
                    </w:numPr>
                    <w:tabs>
                      <w:tab w:val="left" w:pos="284"/>
                    </w:tabs>
                    <w:spacing w:before="40" w:line="240" w:lineRule="atLeast"/>
                    <w:contextualSpacing w:val="0"/>
                    <w:rPr>
                      <w:rFonts w:cs="Arial"/>
                      <w:sz w:val="20"/>
                    </w:rPr>
                  </w:pPr>
                  <w:r w:rsidRPr="00A50967">
                    <w:rPr>
                      <w:rFonts w:cs="Arial"/>
                      <w:sz w:val="20"/>
                    </w:rPr>
                    <w:t xml:space="preserve">ad azzerare l’IRPEF elevando </w:t>
                  </w:r>
                  <w:proofErr w:type="gramStart"/>
                  <w:r w:rsidRPr="00A50967">
                    <w:rPr>
                      <w:rFonts w:cs="Arial"/>
                      <w:sz w:val="20"/>
                    </w:rPr>
                    <w:t>la no</w:t>
                  </w:r>
                  <w:proofErr w:type="gramEnd"/>
                  <w:r w:rsidRPr="00A50967">
                    <w:rPr>
                      <w:rFonts w:cs="Arial"/>
                      <w:sz w:val="20"/>
                    </w:rPr>
                    <w:t xml:space="preserve"> </w:t>
                  </w:r>
                  <w:proofErr w:type="spellStart"/>
                  <w:r w:rsidRPr="00A50967">
                    <w:rPr>
                      <w:rFonts w:cs="Arial"/>
                      <w:sz w:val="20"/>
                    </w:rPr>
                    <w:t>tax</w:t>
                  </w:r>
                  <w:proofErr w:type="spellEnd"/>
                  <w:r w:rsidRPr="00A50967">
                    <w:rPr>
                      <w:rFonts w:cs="Arial"/>
                      <w:sz w:val="20"/>
                    </w:rPr>
                    <w:t xml:space="preserve"> area a 16.000 euro;</w:t>
                  </w:r>
                </w:p>
                <w:p w:rsidR="004F340D" w:rsidRPr="00A50967" w:rsidRDefault="004F340D" w:rsidP="001127CE">
                  <w:pPr>
                    <w:spacing w:line="240" w:lineRule="atLeast"/>
                    <w:rPr>
                      <w:rFonts w:cs="Arial"/>
                      <w:b w:val="0"/>
                      <w:sz w:val="20"/>
                      <w:lang w:eastAsia="it-IT"/>
                    </w:rPr>
                  </w:pPr>
                  <w:r w:rsidRPr="00A50967">
                    <w:rPr>
                      <w:rFonts w:cs="Arial"/>
                      <w:b w:val="0"/>
                      <w:sz w:val="20"/>
                      <w:lang w:eastAsia="it-IT"/>
                    </w:rPr>
                    <w:t xml:space="preserve">Si creerebbe così un circolo virtuoso in cui il diritto del lavoratore sarebbe garantito da una non penalizzazione delle ragioni finanziarie dell’imprenditore che potrebbe tradursi, tra l’altro, in un disincentivo all’assunzione </w:t>
                  </w:r>
                </w:p>
              </w:tc>
            </w:tr>
            <w:tr w:rsidR="004F340D" w:rsidRPr="00300B18" w:rsidTr="001127CE">
              <w:trPr>
                <w:gridAfter w:val="3"/>
                <w:wAfter w:w="8022" w:type="dxa"/>
                <w:trHeight w:val="289"/>
              </w:trPr>
              <w:tc>
                <w:tcPr>
                  <w:cnfStyle w:val="001000000000" w:firstRow="0" w:lastRow="0" w:firstColumn="1" w:lastColumn="0" w:oddVBand="0" w:evenVBand="0" w:oddHBand="0" w:evenHBand="0" w:firstRowFirstColumn="0" w:firstRowLastColumn="0" w:lastRowFirstColumn="0" w:lastRowLastColumn="0"/>
                  <w:tcW w:w="749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BD4B4" w:themeFill="accent6" w:themeFillTint="66"/>
                  <w:hideMark/>
                </w:tcPr>
                <w:p w:rsidR="004F340D" w:rsidRPr="00A50967" w:rsidRDefault="004F340D" w:rsidP="001127CE">
                  <w:pPr>
                    <w:spacing w:line="240" w:lineRule="atLeast"/>
                    <w:jc w:val="center"/>
                    <w:rPr>
                      <w:rFonts w:cs="Arial"/>
                      <w:sz w:val="20"/>
                      <w:highlight w:val="yellow"/>
                      <w:lang w:eastAsia="it-IT"/>
                    </w:rPr>
                  </w:pPr>
                  <w:proofErr w:type="spellStart"/>
                  <w:r w:rsidRPr="00A50967">
                    <w:rPr>
                      <w:rFonts w:cs="Arial"/>
                      <w:sz w:val="20"/>
                      <w:lang w:eastAsia="it-IT"/>
                    </w:rPr>
                    <w:lastRenderedPageBreak/>
                    <w:t>Confprofessioni</w:t>
                  </w:r>
                  <w:proofErr w:type="spellEnd"/>
                  <w:r w:rsidRPr="00A50967">
                    <w:rPr>
                      <w:rFonts w:cs="Arial"/>
                      <w:sz w:val="20"/>
                      <w:lang w:eastAsia="it-IT"/>
                    </w:rPr>
                    <w:t xml:space="preserve"> 4</w:t>
                  </w:r>
                </w:p>
              </w:tc>
            </w:tr>
            <w:tr w:rsidR="004F340D" w:rsidRPr="00300B18" w:rsidTr="001127CE">
              <w:trPr>
                <w:gridAfter w:val="3"/>
                <w:wAfter w:w="8022" w:type="dxa"/>
                <w:trHeight w:val="1535"/>
              </w:trPr>
              <w:tc>
                <w:tcPr>
                  <w:cnfStyle w:val="001000000000" w:firstRow="0" w:lastRow="0" w:firstColumn="1" w:lastColumn="0" w:oddVBand="0" w:evenVBand="0" w:oddHBand="0" w:evenHBand="0" w:firstRowFirstColumn="0" w:firstRowLastColumn="0" w:lastRowFirstColumn="0" w:lastRowLastColumn="0"/>
                  <w:tcW w:w="749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rsidR="004F340D" w:rsidRPr="00A50967" w:rsidRDefault="004F340D" w:rsidP="001127CE">
                  <w:pPr>
                    <w:spacing w:line="240" w:lineRule="atLeast"/>
                    <w:rPr>
                      <w:rFonts w:cs="Arial"/>
                      <w:b w:val="0"/>
                      <w:sz w:val="20"/>
                      <w:lang w:eastAsia="it-IT"/>
                    </w:rPr>
                  </w:pPr>
                  <w:r w:rsidRPr="00A50967">
                    <w:rPr>
                      <w:rFonts w:cs="Arial"/>
                      <w:b w:val="0"/>
                      <w:sz w:val="20"/>
                      <w:lang w:eastAsia="it-IT"/>
                    </w:rPr>
                    <w:t>Ritiene che la proposta di Direttiva, che mira a porre le condizioni utili affinché “i salari minimi siano fissati a livelli adeguati in tutti gli Stati membri”, può rappresentare un passaggio importante per la valorizzazione della contrattazione collettiva.</w:t>
                  </w:r>
                </w:p>
                <w:p w:rsidR="004F340D" w:rsidRPr="00A50967" w:rsidRDefault="004F340D" w:rsidP="001127CE">
                  <w:pPr>
                    <w:spacing w:line="240" w:lineRule="atLeast"/>
                    <w:rPr>
                      <w:rFonts w:cs="Arial"/>
                      <w:b w:val="0"/>
                      <w:sz w:val="20"/>
                      <w:lang w:eastAsia="it-IT"/>
                    </w:rPr>
                  </w:pPr>
                  <w:r w:rsidRPr="00A50967">
                    <w:rPr>
                      <w:rFonts w:cs="Arial"/>
                      <w:b w:val="0"/>
                      <w:sz w:val="20"/>
                      <w:lang w:eastAsia="it-IT"/>
                    </w:rPr>
                    <w:t>Tuttavia, considera opportuno evitare di inserire nella regolazione nazionale meccanismi di definizione normativa dei salari che avrebbero un effetto controproducente rispetto alle finalità dichiarate, in quanto il ruolo della contrattazione collettiva e degli attori sociali deve rimanere preponderante e centrale.</w:t>
                  </w:r>
                </w:p>
                <w:p w:rsidR="004F340D" w:rsidRPr="00A50967" w:rsidRDefault="004F340D" w:rsidP="001127CE">
                  <w:pPr>
                    <w:spacing w:line="240" w:lineRule="atLeast"/>
                    <w:rPr>
                      <w:rFonts w:cs="Arial"/>
                      <w:sz w:val="20"/>
                      <w:lang w:eastAsia="it-IT"/>
                    </w:rPr>
                  </w:pPr>
                  <w:r w:rsidRPr="00A50967">
                    <w:rPr>
                      <w:rFonts w:cs="Arial"/>
                      <w:sz w:val="20"/>
                      <w:lang w:eastAsia="it-IT"/>
                    </w:rPr>
                    <w:t xml:space="preserve">Tra gli aspetti </w:t>
                  </w:r>
                  <w:r w:rsidRPr="00A50967">
                    <w:rPr>
                      <w:rFonts w:cs="Arial"/>
                      <w:b w:val="0"/>
                      <w:sz w:val="20"/>
                      <w:lang w:eastAsia="it-IT"/>
                    </w:rPr>
                    <w:t xml:space="preserve">connessi alla definizione di un salario minimo per legge, </w:t>
                  </w:r>
                  <w:r w:rsidRPr="00A50967">
                    <w:rPr>
                      <w:rFonts w:cs="Arial"/>
                      <w:sz w:val="20"/>
                      <w:lang w:eastAsia="it-IT"/>
                    </w:rPr>
                    <w:t xml:space="preserve">che dovrebbero essere approfonditi, </w:t>
                  </w:r>
                  <w:r w:rsidRPr="00A50967">
                    <w:rPr>
                      <w:rFonts w:cs="Arial"/>
                      <w:b w:val="0"/>
                      <w:sz w:val="20"/>
                      <w:lang w:eastAsia="it-IT"/>
                    </w:rPr>
                    <w:t>si segnalano, in particolare</w:t>
                  </w:r>
                  <w:r w:rsidRPr="00A50967">
                    <w:rPr>
                      <w:rFonts w:cs="Arial"/>
                      <w:sz w:val="20"/>
                      <w:lang w:eastAsia="it-IT"/>
                    </w:rPr>
                    <w:t>:</w:t>
                  </w:r>
                </w:p>
                <w:p w:rsidR="004F340D" w:rsidRPr="00A50967" w:rsidRDefault="004F340D" w:rsidP="004F340D">
                  <w:pPr>
                    <w:numPr>
                      <w:ilvl w:val="0"/>
                      <w:numId w:val="8"/>
                    </w:numPr>
                    <w:spacing w:line="240" w:lineRule="atLeast"/>
                    <w:rPr>
                      <w:rFonts w:cs="Arial"/>
                      <w:b w:val="0"/>
                      <w:sz w:val="20"/>
                      <w:lang w:eastAsia="it-IT"/>
                    </w:rPr>
                  </w:pPr>
                  <w:r w:rsidRPr="00A50967">
                    <w:rPr>
                      <w:rFonts w:cs="Arial"/>
                      <w:b w:val="0"/>
                      <w:sz w:val="20"/>
                      <w:lang w:eastAsia="it-IT"/>
                    </w:rPr>
                    <w:t>l’individuazione di parametri unici intersettoriali per definire l’ammontare;</w:t>
                  </w:r>
                </w:p>
                <w:p w:rsidR="004F340D" w:rsidRPr="00A50967" w:rsidRDefault="004F340D" w:rsidP="004F340D">
                  <w:pPr>
                    <w:numPr>
                      <w:ilvl w:val="0"/>
                      <w:numId w:val="8"/>
                    </w:numPr>
                    <w:spacing w:line="240" w:lineRule="atLeast"/>
                    <w:rPr>
                      <w:rFonts w:cs="Arial"/>
                      <w:b w:val="0"/>
                      <w:sz w:val="20"/>
                      <w:lang w:eastAsia="it-IT"/>
                    </w:rPr>
                  </w:pPr>
                  <w:r w:rsidRPr="00A50967">
                    <w:rPr>
                      <w:rFonts w:cs="Arial"/>
                      <w:b w:val="0"/>
                      <w:sz w:val="20"/>
                      <w:lang w:eastAsia="it-IT"/>
                    </w:rPr>
                    <w:t>le conseguenze anche sanzionatorie che derivano dalla mancata applicazione;</w:t>
                  </w:r>
                </w:p>
                <w:p w:rsidR="004F340D" w:rsidRPr="00A50967" w:rsidRDefault="004F340D" w:rsidP="004F340D">
                  <w:pPr>
                    <w:numPr>
                      <w:ilvl w:val="0"/>
                      <w:numId w:val="8"/>
                    </w:numPr>
                    <w:spacing w:line="240" w:lineRule="atLeast"/>
                    <w:rPr>
                      <w:rFonts w:cs="Arial"/>
                      <w:b w:val="0"/>
                      <w:sz w:val="20"/>
                      <w:lang w:eastAsia="it-IT"/>
                    </w:rPr>
                  </w:pPr>
                  <w:r w:rsidRPr="00A50967">
                    <w:rPr>
                      <w:rFonts w:cs="Arial"/>
                      <w:b w:val="0"/>
                      <w:sz w:val="20"/>
                      <w:lang w:eastAsia="it-IT"/>
                    </w:rPr>
                    <w:t>i rapporti con la parte economica dei diversi contratti collettivi e con le diverse forme contrattuali che prevedono un graduale aumento della retribuzione in ragione di esigenze formative (es. apprendistato).</w:t>
                  </w:r>
                </w:p>
              </w:tc>
            </w:tr>
            <w:tr w:rsidR="004F340D" w:rsidRPr="00300B18" w:rsidTr="001127CE">
              <w:trPr>
                <w:gridAfter w:val="3"/>
                <w:wAfter w:w="8022" w:type="dxa"/>
                <w:trHeight w:val="296"/>
              </w:trPr>
              <w:tc>
                <w:tcPr>
                  <w:cnfStyle w:val="001000000000" w:firstRow="0" w:lastRow="0" w:firstColumn="1" w:lastColumn="0" w:oddVBand="0" w:evenVBand="0" w:oddHBand="0" w:evenHBand="0" w:firstRowFirstColumn="0" w:firstRowLastColumn="0" w:lastRowFirstColumn="0" w:lastRowLastColumn="0"/>
                  <w:tcW w:w="749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BD4B4" w:themeFill="accent6" w:themeFillTint="66"/>
                  <w:hideMark/>
                </w:tcPr>
                <w:p w:rsidR="004F340D" w:rsidRPr="00A50967" w:rsidRDefault="004F340D" w:rsidP="001127CE">
                  <w:pPr>
                    <w:spacing w:line="240" w:lineRule="atLeast"/>
                    <w:jc w:val="center"/>
                    <w:rPr>
                      <w:rFonts w:cs="Arial"/>
                      <w:sz w:val="20"/>
                      <w:highlight w:val="yellow"/>
                      <w:lang w:eastAsia="it-IT"/>
                    </w:rPr>
                  </w:pPr>
                  <w:proofErr w:type="spellStart"/>
                  <w:r w:rsidRPr="00A50967">
                    <w:rPr>
                      <w:rFonts w:cs="Arial"/>
                      <w:sz w:val="20"/>
                      <w:lang w:eastAsia="it-IT"/>
                    </w:rPr>
                    <w:t>Confservizi</w:t>
                  </w:r>
                  <w:proofErr w:type="spellEnd"/>
                  <w:r w:rsidRPr="00A50967">
                    <w:rPr>
                      <w:rFonts w:cs="Arial"/>
                      <w:sz w:val="20"/>
                      <w:lang w:eastAsia="it-IT"/>
                    </w:rPr>
                    <w:t xml:space="preserve">  </w:t>
                  </w:r>
                </w:p>
              </w:tc>
            </w:tr>
            <w:tr w:rsidR="004F340D" w:rsidRPr="00300B18" w:rsidTr="001127CE">
              <w:trPr>
                <w:gridAfter w:val="3"/>
                <w:wAfter w:w="8022" w:type="dxa"/>
                <w:trHeight w:val="1535"/>
              </w:trPr>
              <w:tc>
                <w:tcPr>
                  <w:cnfStyle w:val="001000000000" w:firstRow="0" w:lastRow="0" w:firstColumn="1" w:lastColumn="0" w:oddVBand="0" w:evenVBand="0" w:oddHBand="0" w:evenHBand="0" w:firstRowFirstColumn="0" w:firstRowLastColumn="0" w:lastRowFirstColumn="0" w:lastRowLastColumn="0"/>
                  <w:tcW w:w="749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rsidR="004F340D" w:rsidRPr="00A50967" w:rsidRDefault="004F340D" w:rsidP="001127CE">
                  <w:pPr>
                    <w:spacing w:line="240" w:lineRule="atLeast"/>
                    <w:rPr>
                      <w:rFonts w:cs="Arial"/>
                      <w:b w:val="0"/>
                      <w:sz w:val="20"/>
                      <w:lang w:eastAsia="it-IT"/>
                    </w:rPr>
                  </w:pPr>
                  <w:r w:rsidRPr="00A50967">
                    <w:rPr>
                      <w:rFonts w:cs="Arial"/>
                      <w:b w:val="0"/>
                      <w:sz w:val="20"/>
                      <w:lang w:eastAsia="it-IT"/>
                    </w:rPr>
                    <w:t xml:space="preserve">Giudica meritevoli gli obiettivi della proposta, pur ritenendo che </w:t>
                  </w:r>
                  <w:r w:rsidRPr="00A50967">
                    <w:rPr>
                      <w:rFonts w:cs="Arial"/>
                      <w:sz w:val="20"/>
                      <w:lang w:eastAsia="it-IT"/>
                    </w:rPr>
                    <w:t>l’introduzione di un salario minimo legale</w:t>
                  </w:r>
                  <w:r w:rsidRPr="00A50967">
                    <w:rPr>
                      <w:rFonts w:cs="Arial"/>
                      <w:b w:val="0"/>
                      <w:sz w:val="20"/>
                      <w:lang w:eastAsia="it-IT"/>
                    </w:rPr>
                    <w:t xml:space="preserve"> </w:t>
                  </w:r>
                  <w:r w:rsidRPr="00A50967">
                    <w:rPr>
                      <w:rFonts w:cs="Arial"/>
                      <w:sz w:val="20"/>
                      <w:lang w:eastAsia="it-IT"/>
                    </w:rPr>
                    <w:t>dovrebbe riguardare esclusivamente quei settori che risultano “scoperti” dalla contrattazione collettiva</w:t>
                  </w:r>
                  <w:r w:rsidRPr="00A50967">
                    <w:rPr>
                      <w:rFonts w:cs="Arial"/>
                      <w:b w:val="0"/>
                      <w:sz w:val="20"/>
                      <w:lang w:eastAsia="it-IT"/>
                    </w:rPr>
                    <w:t>.</w:t>
                  </w:r>
                </w:p>
                <w:p w:rsidR="004F340D" w:rsidRPr="00A50967" w:rsidRDefault="004F340D" w:rsidP="001127CE">
                  <w:pPr>
                    <w:spacing w:line="240" w:lineRule="atLeast"/>
                    <w:rPr>
                      <w:rFonts w:cs="Arial"/>
                      <w:b w:val="0"/>
                      <w:sz w:val="20"/>
                      <w:lang w:eastAsia="it-IT"/>
                    </w:rPr>
                  </w:pPr>
                  <w:r w:rsidRPr="00A50967">
                    <w:rPr>
                      <w:rFonts w:cs="Arial"/>
                      <w:sz w:val="20"/>
                      <w:lang w:eastAsia="it-IT"/>
                    </w:rPr>
                    <w:t>Per i settori già considerati dalla contrattazione collettiva</w:t>
                  </w:r>
                  <w:r w:rsidRPr="00A50967">
                    <w:rPr>
                      <w:rFonts w:cs="Arial"/>
                      <w:b w:val="0"/>
                      <w:sz w:val="20"/>
                      <w:lang w:eastAsia="it-IT"/>
                    </w:rPr>
                    <w:t>, il compito della determinazione del salario minimo dovrebbe essere affidato alla stessa, anche attraverso una legislazione a “rinforzo” del ruolo di garanzia retributiva svolto.</w:t>
                  </w:r>
                </w:p>
                <w:p w:rsidR="004F340D" w:rsidRPr="00A50967" w:rsidRDefault="004F340D" w:rsidP="001127CE">
                  <w:pPr>
                    <w:spacing w:line="240" w:lineRule="atLeast"/>
                    <w:rPr>
                      <w:rFonts w:cs="Arial"/>
                      <w:b w:val="0"/>
                      <w:sz w:val="20"/>
                      <w:lang w:eastAsia="it-IT"/>
                    </w:rPr>
                  </w:pPr>
                  <w:r w:rsidRPr="00A50967">
                    <w:rPr>
                      <w:rFonts w:cs="Arial"/>
                      <w:b w:val="0"/>
                      <w:sz w:val="20"/>
                      <w:lang w:eastAsia="it-IT"/>
                    </w:rPr>
                    <w:t xml:space="preserve">Sottolinea, inoltre, una </w:t>
                  </w:r>
                  <w:r w:rsidRPr="00A50967">
                    <w:rPr>
                      <w:rFonts w:cs="Arial"/>
                      <w:sz w:val="20"/>
                      <w:lang w:eastAsia="it-IT"/>
                    </w:rPr>
                    <w:t>indeterminatezza di alcuni contenuti</w:t>
                  </w:r>
                  <w:r w:rsidRPr="00A50967">
                    <w:rPr>
                      <w:rFonts w:cs="Arial"/>
                      <w:b w:val="0"/>
                      <w:sz w:val="20"/>
                      <w:lang w:eastAsia="it-IT"/>
                    </w:rPr>
                    <w:t>. In particolare di quelli relativi:</w:t>
                  </w:r>
                </w:p>
                <w:p w:rsidR="004F340D" w:rsidRPr="00A50967" w:rsidRDefault="004F340D" w:rsidP="004F340D">
                  <w:pPr>
                    <w:pStyle w:val="Paragrafoelenco"/>
                    <w:numPr>
                      <w:ilvl w:val="0"/>
                      <w:numId w:val="12"/>
                    </w:numPr>
                    <w:tabs>
                      <w:tab w:val="left" w:pos="284"/>
                    </w:tabs>
                    <w:spacing w:before="40" w:line="240" w:lineRule="atLeast"/>
                    <w:contextualSpacing w:val="0"/>
                    <w:rPr>
                      <w:rFonts w:cs="Arial"/>
                      <w:b w:val="0"/>
                      <w:sz w:val="20"/>
                      <w:lang w:eastAsia="it-IT"/>
                    </w:rPr>
                  </w:pPr>
                  <w:r w:rsidRPr="00A50967">
                    <w:rPr>
                      <w:rFonts w:cs="Arial"/>
                      <w:b w:val="0"/>
                      <w:sz w:val="20"/>
                    </w:rPr>
                    <w:t>alla cogenza della direttiva;</w:t>
                  </w:r>
                </w:p>
                <w:p w:rsidR="004F340D" w:rsidRPr="00A50967" w:rsidRDefault="004F340D" w:rsidP="004F340D">
                  <w:pPr>
                    <w:pStyle w:val="Paragrafoelenco"/>
                    <w:numPr>
                      <w:ilvl w:val="0"/>
                      <w:numId w:val="12"/>
                    </w:numPr>
                    <w:tabs>
                      <w:tab w:val="left" w:pos="284"/>
                    </w:tabs>
                    <w:spacing w:before="40" w:line="240" w:lineRule="atLeast"/>
                    <w:contextualSpacing w:val="0"/>
                    <w:rPr>
                      <w:rFonts w:cs="Arial"/>
                      <w:sz w:val="20"/>
                    </w:rPr>
                  </w:pPr>
                  <w:r w:rsidRPr="00A50967">
                    <w:rPr>
                      <w:rFonts w:cs="Arial"/>
                      <w:b w:val="0"/>
                      <w:sz w:val="20"/>
                    </w:rPr>
                    <w:t>alla scelta di attribuire agli Stati membri la possibilità sia di fissare un salario minimo per legge (trasversale ai vari settori), sia di assegnare il compito relativo alla determinazione del salario minimo alla contrattazione collettiva.</w:t>
                  </w:r>
                </w:p>
                <w:p w:rsidR="004F340D" w:rsidRPr="00A50967" w:rsidRDefault="004F340D" w:rsidP="001127CE">
                  <w:pPr>
                    <w:spacing w:line="240" w:lineRule="atLeast"/>
                    <w:rPr>
                      <w:rFonts w:cs="Arial"/>
                      <w:sz w:val="20"/>
                      <w:lang w:eastAsia="it-IT"/>
                    </w:rPr>
                  </w:pPr>
                  <w:r w:rsidRPr="00A50967">
                    <w:rPr>
                      <w:rFonts w:cs="Arial"/>
                      <w:b w:val="0"/>
                      <w:sz w:val="20"/>
                      <w:lang w:eastAsia="it-IT"/>
                    </w:rPr>
                    <w:t xml:space="preserve">Infine, ritiene necessaria una </w:t>
                  </w:r>
                  <w:r w:rsidRPr="00A50967">
                    <w:rPr>
                      <w:rFonts w:cs="Arial"/>
                      <w:sz w:val="20"/>
                      <w:lang w:eastAsia="it-IT"/>
                    </w:rPr>
                    <w:t>definizione legale dei perimetri di misurazione della rappresentatività sindacale.</w:t>
                  </w:r>
                </w:p>
                <w:p w:rsidR="004F340D" w:rsidRPr="00A50967" w:rsidRDefault="004F340D" w:rsidP="001127CE">
                  <w:pPr>
                    <w:spacing w:line="240" w:lineRule="atLeast"/>
                    <w:rPr>
                      <w:rFonts w:cs="Arial"/>
                      <w:sz w:val="20"/>
                      <w:lang w:eastAsia="it-IT"/>
                    </w:rPr>
                  </w:pPr>
                </w:p>
              </w:tc>
            </w:tr>
            <w:tr w:rsidR="004F340D" w:rsidRPr="00300B18" w:rsidTr="001127CE">
              <w:trPr>
                <w:gridAfter w:val="3"/>
                <w:wAfter w:w="8022" w:type="dxa"/>
                <w:trHeight w:val="281"/>
              </w:trPr>
              <w:tc>
                <w:tcPr>
                  <w:cnfStyle w:val="001000000000" w:firstRow="0" w:lastRow="0" w:firstColumn="1" w:lastColumn="0" w:oddVBand="0" w:evenVBand="0" w:oddHBand="0" w:evenHBand="0" w:firstRowFirstColumn="0" w:firstRowLastColumn="0" w:lastRowFirstColumn="0" w:lastRowLastColumn="0"/>
                  <w:tcW w:w="749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BD4B4" w:themeFill="accent6" w:themeFillTint="66"/>
                  <w:hideMark/>
                </w:tcPr>
                <w:p w:rsidR="004F340D" w:rsidRPr="00A50967" w:rsidRDefault="004F340D" w:rsidP="001127CE">
                  <w:pPr>
                    <w:spacing w:line="240" w:lineRule="atLeast"/>
                    <w:jc w:val="center"/>
                    <w:rPr>
                      <w:rFonts w:cs="Arial"/>
                      <w:sz w:val="20"/>
                      <w:lang w:eastAsia="it-IT"/>
                    </w:rPr>
                  </w:pPr>
                  <w:proofErr w:type="spellStart"/>
                  <w:r w:rsidRPr="00A50967">
                    <w:rPr>
                      <w:rFonts w:cs="Arial"/>
                      <w:sz w:val="20"/>
                      <w:lang w:eastAsia="it-IT"/>
                    </w:rPr>
                    <w:t>Federdistribuzione</w:t>
                  </w:r>
                  <w:proofErr w:type="spellEnd"/>
                </w:p>
              </w:tc>
            </w:tr>
            <w:tr w:rsidR="004F340D" w:rsidRPr="00300B18" w:rsidTr="001127CE">
              <w:trPr>
                <w:gridAfter w:val="3"/>
                <w:wAfter w:w="8022" w:type="dxa"/>
                <w:trHeight w:val="1535"/>
              </w:trPr>
              <w:tc>
                <w:tcPr>
                  <w:cnfStyle w:val="001000000000" w:firstRow="0" w:lastRow="0" w:firstColumn="1" w:lastColumn="0" w:oddVBand="0" w:evenVBand="0" w:oddHBand="0" w:evenHBand="0" w:firstRowFirstColumn="0" w:firstRowLastColumn="0" w:lastRowFirstColumn="0" w:lastRowLastColumn="0"/>
                  <w:tcW w:w="749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rsidR="004F340D" w:rsidRPr="00A50967" w:rsidRDefault="004F340D" w:rsidP="001127CE">
                  <w:pPr>
                    <w:autoSpaceDE w:val="0"/>
                    <w:autoSpaceDN w:val="0"/>
                    <w:adjustRightInd w:val="0"/>
                    <w:spacing w:line="240" w:lineRule="atLeast"/>
                    <w:rPr>
                      <w:rFonts w:eastAsiaTheme="minorHAnsi" w:cs="Arial"/>
                      <w:b w:val="0"/>
                      <w:bCs w:val="0"/>
                      <w:sz w:val="20"/>
                    </w:rPr>
                  </w:pPr>
                  <w:r w:rsidRPr="00A50967">
                    <w:rPr>
                      <w:rFonts w:cs="Arial"/>
                      <w:b w:val="0"/>
                      <w:color w:val="000000"/>
                      <w:sz w:val="20"/>
                      <w:lang w:eastAsia="it-IT"/>
                    </w:rPr>
                    <w:lastRenderedPageBreak/>
                    <w:t xml:space="preserve">La proposta di direttiva sembra rispettare i tradizionali assetti di determinazione </w:t>
                  </w:r>
                  <w:r w:rsidRPr="00A50967">
                    <w:rPr>
                      <w:rFonts w:eastAsiaTheme="minorHAnsi" w:cs="Arial"/>
                      <w:b w:val="0"/>
                      <w:sz w:val="20"/>
                    </w:rPr>
                    <w:t>dei salari da parte della libera ed autonoma contrattazione collettiva</w:t>
                  </w:r>
                  <w:r w:rsidRPr="00A50967">
                    <w:rPr>
                      <w:rFonts w:eastAsiaTheme="minorHAnsi" w:cs="Arial"/>
                      <w:b w:val="0"/>
                      <w:bCs w:val="0"/>
                      <w:sz w:val="20"/>
                    </w:rPr>
                    <w:t>.</w:t>
                  </w:r>
                </w:p>
                <w:p w:rsidR="004F340D" w:rsidRPr="00A50967" w:rsidRDefault="004F340D" w:rsidP="001127CE">
                  <w:pPr>
                    <w:spacing w:line="240" w:lineRule="atLeast"/>
                    <w:rPr>
                      <w:rFonts w:cs="Arial"/>
                      <w:b w:val="0"/>
                      <w:iCs/>
                      <w:sz w:val="20"/>
                      <w:lang w:eastAsia="it-IT"/>
                    </w:rPr>
                  </w:pPr>
                  <w:r w:rsidRPr="00A50967">
                    <w:rPr>
                      <w:rFonts w:cs="Arial"/>
                      <w:b w:val="0"/>
                      <w:sz w:val="20"/>
                      <w:lang w:eastAsia="it-IT"/>
                    </w:rPr>
                    <w:t xml:space="preserve">Considerato l’elevato tasso di copertura dei CCNL (superiore all’80%), la garanzia di retribuzioni minime ad un livello adeguato </w:t>
                  </w:r>
                  <w:r w:rsidRPr="00A50967">
                    <w:rPr>
                      <w:rFonts w:cs="Arial"/>
                      <w:b w:val="0"/>
                      <w:iCs/>
                      <w:sz w:val="20"/>
                      <w:lang w:eastAsia="it-IT"/>
                    </w:rPr>
                    <w:t>potrebbe ancora essere ben perseguito dalla contrattazione collettiva, anche attraverso un incremento del tasso di copertura dei contratti e la prevenzione dell’elusione della loro applicazione.</w:t>
                  </w:r>
                </w:p>
                <w:p w:rsidR="004F340D" w:rsidRPr="00A50967" w:rsidRDefault="004F340D" w:rsidP="001127CE">
                  <w:pPr>
                    <w:spacing w:line="240" w:lineRule="atLeast"/>
                    <w:rPr>
                      <w:rFonts w:cs="Arial"/>
                      <w:b w:val="0"/>
                      <w:sz w:val="20"/>
                      <w:lang w:eastAsia="it-IT"/>
                    </w:rPr>
                  </w:pPr>
                  <w:r w:rsidRPr="00A50967">
                    <w:rPr>
                      <w:rFonts w:cs="Arial"/>
                      <w:bCs w:val="0"/>
                      <w:sz w:val="20"/>
                      <w:lang w:eastAsia="it-IT"/>
                    </w:rPr>
                    <w:t>Desta preoccupazione</w:t>
                  </w:r>
                  <w:r w:rsidRPr="00A50967">
                    <w:rPr>
                      <w:rFonts w:cs="Arial"/>
                      <w:b w:val="0"/>
                      <w:bCs w:val="0"/>
                      <w:sz w:val="20"/>
                      <w:lang w:eastAsia="it-IT"/>
                    </w:rPr>
                    <w:t xml:space="preserve"> una definizione </w:t>
                  </w:r>
                  <w:r w:rsidRPr="00A50967">
                    <w:rPr>
                      <w:rFonts w:cs="Arial"/>
                      <w:b w:val="0"/>
                      <w:bCs w:val="0"/>
                      <w:i/>
                      <w:iCs/>
                      <w:sz w:val="20"/>
                      <w:lang w:eastAsia="it-IT"/>
                    </w:rPr>
                    <w:t xml:space="preserve">ex </w:t>
                  </w:r>
                  <w:proofErr w:type="spellStart"/>
                  <w:r w:rsidRPr="00A50967">
                    <w:rPr>
                      <w:rFonts w:cs="Arial"/>
                      <w:b w:val="0"/>
                      <w:bCs w:val="0"/>
                      <w:i/>
                      <w:iCs/>
                      <w:sz w:val="20"/>
                      <w:lang w:eastAsia="it-IT"/>
                    </w:rPr>
                    <w:t>lege</w:t>
                  </w:r>
                  <w:proofErr w:type="spellEnd"/>
                  <w:r w:rsidRPr="00A50967">
                    <w:rPr>
                      <w:rFonts w:cs="Arial"/>
                      <w:b w:val="0"/>
                      <w:bCs w:val="0"/>
                      <w:i/>
                      <w:iCs/>
                      <w:sz w:val="20"/>
                      <w:lang w:eastAsia="it-IT"/>
                    </w:rPr>
                    <w:t xml:space="preserve"> </w:t>
                  </w:r>
                  <w:r w:rsidRPr="00A50967">
                    <w:rPr>
                      <w:rFonts w:cs="Arial"/>
                      <w:b w:val="0"/>
                      <w:bCs w:val="0"/>
                      <w:iCs/>
                      <w:sz w:val="20"/>
                      <w:lang w:eastAsia="it-IT"/>
                    </w:rPr>
                    <w:t xml:space="preserve">di </w:t>
                  </w:r>
                  <w:r w:rsidRPr="00A50967">
                    <w:rPr>
                      <w:rFonts w:cs="Arial"/>
                      <w:b w:val="0"/>
                      <w:bCs w:val="0"/>
                      <w:sz w:val="20"/>
                      <w:lang w:eastAsia="it-IT"/>
                    </w:rPr>
                    <w:t xml:space="preserve">forme di retribuzione minima, che potrebbe produrre un </w:t>
                  </w:r>
                  <w:r w:rsidRPr="00A50967">
                    <w:rPr>
                      <w:rFonts w:cs="Arial"/>
                      <w:bCs w:val="0"/>
                      <w:sz w:val="20"/>
                      <w:lang w:eastAsia="it-IT"/>
                    </w:rPr>
                    <w:t>incremento del costo del lavoro</w:t>
                  </w:r>
                  <w:r w:rsidRPr="00A50967">
                    <w:rPr>
                      <w:rFonts w:cs="Arial"/>
                      <w:b w:val="0"/>
                      <w:bCs w:val="0"/>
                      <w:sz w:val="20"/>
                      <w:lang w:eastAsia="it-IT"/>
                    </w:rPr>
                    <w:t xml:space="preserve"> a carico delle aziende</w:t>
                  </w:r>
                  <w:r w:rsidRPr="00A50967">
                    <w:rPr>
                      <w:rFonts w:cs="Arial"/>
                      <w:b w:val="0"/>
                      <w:sz w:val="20"/>
                      <w:lang w:eastAsia="it-IT"/>
                    </w:rPr>
                    <w:t>, in particolare per quelle ricadenti in settori in cui la paga base oraria potrebbe essere fissata al di sotto del salario minimo.</w:t>
                  </w:r>
                </w:p>
                <w:p w:rsidR="004F340D" w:rsidRPr="00A50967" w:rsidRDefault="004F340D" w:rsidP="001127CE">
                  <w:pPr>
                    <w:spacing w:line="240" w:lineRule="atLeast"/>
                    <w:rPr>
                      <w:rFonts w:cs="Arial"/>
                      <w:b w:val="0"/>
                      <w:sz w:val="20"/>
                      <w:lang w:eastAsia="it-IT"/>
                    </w:rPr>
                  </w:pPr>
                  <w:r w:rsidRPr="00A50967">
                    <w:rPr>
                      <w:rFonts w:cs="Arial"/>
                      <w:b w:val="0"/>
                      <w:sz w:val="20"/>
                      <w:lang w:eastAsia="it-IT"/>
                    </w:rPr>
                    <w:t>Occorre</w:t>
                  </w:r>
                  <w:r w:rsidRPr="00A50967">
                    <w:rPr>
                      <w:rFonts w:cs="Arial"/>
                      <w:b w:val="0"/>
                      <w:bCs w:val="0"/>
                      <w:sz w:val="20"/>
                      <w:lang w:eastAsia="it-IT"/>
                    </w:rPr>
                    <w:t xml:space="preserve"> valutare con attenzione le </w:t>
                  </w:r>
                  <w:r w:rsidRPr="00A50967">
                    <w:rPr>
                      <w:rFonts w:cs="Arial"/>
                      <w:bCs w:val="0"/>
                      <w:sz w:val="20"/>
                      <w:lang w:eastAsia="it-IT"/>
                    </w:rPr>
                    <w:t>possibili ripercussioni di un innalzamento degli oneri a carico delle aziende</w:t>
                  </w:r>
                  <w:r w:rsidRPr="00A50967">
                    <w:rPr>
                      <w:rFonts w:cs="Arial"/>
                      <w:b w:val="0"/>
                      <w:sz w:val="20"/>
                      <w:lang w:eastAsia="it-IT"/>
                    </w:rPr>
                    <w:t>, considerando le incerte future dinamiche economiche del Paese anche a seguito della crisi sanitaria ancora in atto.</w:t>
                  </w:r>
                </w:p>
                <w:p w:rsidR="004F340D" w:rsidRPr="00A50967" w:rsidRDefault="004F340D" w:rsidP="001127CE">
                  <w:pPr>
                    <w:spacing w:line="240" w:lineRule="atLeast"/>
                    <w:rPr>
                      <w:rFonts w:cs="Arial"/>
                      <w:b w:val="0"/>
                      <w:sz w:val="20"/>
                      <w:lang w:eastAsia="it-IT"/>
                    </w:rPr>
                  </w:pPr>
                  <w:r w:rsidRPr="00A50967">
                    <w:rPr>
                      <w:rFonts w:cs="Arial"/>
                      <w:b w:val="0"/>
                      <w:bCs w:val="0"/>
                      <w:sz w:val="20"/>
                      <w:lang w:eastAsia="it-IT"/>
                    </w:rPr>
                    <w:t xml:space="preserve">L’eventuale introduzione di un salario minimo </w:t>
                  </w:r>
                  <w:r w:rsidRPr="00A50967">
                    <w:rPr>
                      <w:rFonts w:cs="Arial"/>
                      <w:b w:val="0"/>
                      <w:bCs w:val="0"/>
                      <w:i/>
                      <w:sz w:val="20"/>
                      <w:lang w:eastAsia="it-IT"/>
                    </w:rPr>
                    <w:t xml:space="preserve">ex </w:t>
                  </w:r>
                  <w:proofErr w:type="spellStart"/>
                  <w:r w:rsidRPr="00A50967">
                    <w:rPr>
                      <w:rFonts w:cs="Arial"/>
                      <w:b w:val="0"/>
                      <w:bCs w:val="0"/>
                      <w:i/>
                      <w:sz w:val="20"/>
                      <w:lang w:eastAsia="it-IT"/>
                    </w:rPr>
                    <w:t>lege</w:t>
                  </w:r>
                  <w:proofErr w:type="spellEnd"/>
                  <w:r w:rsidRPr="00A50967">
                    <w:rPr>
                      <w:rFonts w:cs="Arial"/>
                      <w:b w:val="0"/>
                      <w:bCs w:val="0"/>
                      <w:sz w:val="20"/>
                      <w:lang w:eastAsia="it-IT"/>
                    </w:rPr>
                    <w:t xml:space="preserve"> deve rispettare i valori economici determinati dalla contrattazione collettiva di settore maggiormente rappresentativa; </w:t>
                  </w:r>
                  <w:r w:rsidRPr="00A50967">
                    <w:rPr>
                      <w:rFonts w:cs="Arial"/>
                      <w:b w:val="0"/>
                      <w:sz w:val="20"/>
                      <w:lang w:eastAsia="it-IT"/>
                    </w:rPr>
                    <w:t xml:space="preserve">un salario minimo così delineato potrebbe infatti rappresentare un riferimento cogente nei casi di assenza di un CCNL (c.d. scopertura contrattuale), nonché in quei contesti privi della tutela di contratti collettivi rappresentativi, in cui si verificano fenomeni e squilibri sociali (es. </w:t>
                  </w:r>
                  <w:r w:rsidRPr="00A50967">
                    <w:rPr>
                      <w:rFonts w:cs="Arial"/>
                      <w:b w:val="0"/>
                      <w:i/>
                      <w:sz w:val="20"/>
                      <w:lang w:eastAsia="it-IT"/>
                    </w:rPr>
                    <w:t>dumping</w:t>
                  </w:r>
                  <w:r w:rsidRPr="00A50967">
                    <w:rPr>
                      <w:rFonts w:cs="Arial"/>
                      <w:b w:val="0"/>
                      <w:sz w:val="20"/>
                      <w:lang w:eastAsia="it-IT"/>
                    </w:rPr>
                    <w:t xml:space="preserve"> contrattuale).</w:t>
                  </w:r>
                </w:p>
                <w:p w:rsidR="004F340D" w:rsidRPr="00A50967" w:rsidRDefault="004F340D" w:rsidP="001127CE">
                  <w:pPr>
                    <w:autoSpaceDE w:val="0"/>
                    <w:autoSpaceDN w:val="0"/>
                    <w:adjustRightInd w:val="0"/>
                    <w:spacing w:line="240" w:lineRule="atLeast"/>
                    <w:rPr>
                      <w:rFonts w:cs="Arial"/>
                      <w:b w:val="0"/>
                      <w:color w:val="000000"/>
                      <w:sz w:val="20"/>
                      <w:lang w:eastAsia="it-IT"/>
                    </w:rPr>
                  </w:pPr>
                  <w:r w:rsidRPr="00A50967">
                    <w:rPr>
                      <w:rFonts w:cs="Arial"/>
                      <w:b w:val="0"/>
                      <w:color w:val="000000"/>
                      <w:sz w:val="20"/>
                      <w:lang w:eastAsia="it-IT"/>
                    </w:rPr>
                    <w:t xml:space="preserve">Alla luce dell’emersione di fenomeni di c.d. </w:t>
                  </w:r>
                  <w:r w:rsidRPr="00A50967">
                    <w:rPr>
                      <w:rFonts w:cs="Arial"/>
                      <w:b w:val="0"/>
                      <w:i/>
                      <w:color w:val="000000"/>
                      <w:sz w:val="20"/>
                      <w:lang w:eastAsia="it-IT"/>
                    </w:rPr>
                    <w:t>dumping</w:t>
                  </w:r>
                  <w:r w:rsidRPr="00A50967">
                    <w:rPr>
                      <w:rFonts w:cs="Arial"/>
                      <w:b w:val="0"/>
                      <w:color w:val="000000"/>
                      <w:sz w:val="20"/>
                      <w:lang w:eastAsia="it-IT"/>
                    </w:rPr>
                    <w:t xml:space="preserve"> contrattuale o di settori privi delle tutele del CCNL, si ritengono opportuni: </w:t>
                  </w:r>
                </w:p>
                <w:p w:rsidR="004F340D" w:rsidRPr="00A50967" w:rsidRDefault="004F340D" w:rsidP="001127CE">
                  <w:pPr>
                    <w:autoSpaceDE w:val="0"/>
                    <w:autoSpaceDN w:val="0"/>
                    <w:adjustRightInd w:val="0"/>
                    <w:spacing w:line="240" w:lineRule="atLeast"/>
                    <w:rPr>
                      <w:rFonts w:cs="Arial"/>
                      <w:b w:val="0"/>
                      <w:color w:val="000000"/>
                      <w:sz w:val="20"/>
                      <w:lang w:eastAsia="it-IT"/>
                    </w:rPr>
                  </w:pPr>
                  <w:r w:rsidRPr="00A50967">
                    <w:rPr>
                      <w:rFonts w:cs="Arial"/>
                      <w:b w:val="0"/>
                      <w:color w:val="000000"/>
                      <w:sz w:val="20"/>
                      <w:lang w:eastAsia="it-IT"/>
                    </w:rPr>
                    <w:t xml:space="preserve">− </w:t>
                  </w:r>
                  <w:r w:rsidRPr="00A50967">
                    <w:rPr>
                      <w:rFonts w:cs="Arial"/>
                      <w:color w:val="000000"/>
                      <w:sz w:val="20"/>
                      <w:lang w:eastAsia="it-IT"/>
                    </w:rPr>
                    <w:t>intensificazione dell’attività di vigilanza</w:t>
                  </w:r>
                  <w:r w:rsidRPr="00A50967">
                    <w:rPr>
                      <w:rFonts w:cs="Arial"/>
                      <w:b w:val="0"/>
                      <w:color w:val="000000"/>
                      <w:sz w:val="20"/>
                      <w:lang w:eastAsia="it-IT"/>
                    </w:rPr>
                    <w:t xml:space="preserve"> attraverso gli enti preposti ai controlli; </w:t>
                  </w:r>
                </w:p>
                <w:p w:rsidR="004F340D" w:rsidRPr="00A50967" w:rsidRDefault="004F340D" w:rsidP="001127CE">
                  <w:pPr>
                    <w:autoSpaceDE w:val="0"/>
                    <w:autoSpaceDN w:val="0"/>
                    <w:adjustRightInd w:val="0"/>
                    <w:spacing w:line="240" w:lineRule="atLeast"/>
                    <w:rPr>
                      <w:rFonts w:cs="Arial"/>
                      <w:b w:val="0"/>
                      <w:color w:val="000000"/>
                      <w:sz w:val="20"/>
                      <w:lang w:eastAsia="it-IT"/>
                    </w:rPr>
                  </w:pPr>
                  <w:r w:rsidRPr="00A50967">
                    <w:rPr>
                      <w:rFonts w:cs="Arial"/>
                      <w:b w:val="0"/>
                      <w:color w:val="000000"/>
                      <w:sz w:val="20"/>
                      <w:lang w:eastAsia="it-IT"/>
                    </w:rPr>
                    <w:t xml:space="preserve">− </w:t>
                  </w:r>
                  <w:r w:rsidRPr="00A50967">
                    <w:rPr>
                      <w:rFonts w:cs="Arial"/>
                      <w:color w:val="000000"/>
                      <w:sz w:val="20"/>
                      <w:lang w:eastAsia="it-IT"/>
                    </w:rPr>
                    <w:t>maggiore efficacia</w:t>
                  </w:r>
                  <w:r w:rsidRPr="00A50967">
                    <w:rPr>
                      <w:rFonts w:cs="Arial"/>
                      <w:b w:val="0"/>
                      <w:color w:val="000000"/>
                      <w:sz w:val="20"/>
                      <w:lang w:eastAsia="it-IT"/>
                    </w:rPr>
                    <w:t xml:space="preserve"> dell’azione delle parti sociali nell’individuare soluzioni di estensione dei CCNL ai settori “scoperti”. Quale correttivo alla non attivazione delle rappresentanze sindacali e datoriali, potrebbe essere previsto un salario minimo legale di valore economico adeguato e coerente con quello definito dai CCNL rappresentativi. </w:t>
                  </w:r>
                </w:p>
                <w:p w:rsidR="004F340D" w:rsidRPr="00A50967" w:rsidRDefault="004F340D" w:rsidP="001127CE">
                  <w:pPr>
                    <w:autoSpaceDE w:val="0"/>
                    <w:autoSpaceDN w:val="0"/>
                    <w:adjustRightInd w:val="0"/>
                    <w:spacing w:line="240" w:lineRule="atLeast"/>
                    <w:rPr>
                      <w:rFonts w:cs="Arial"/>
                      <w:b w:val="0"/>
                      <w:sz w:val="20"/>
                      <w:lang w:eastAsia="it-IT"/>
                    </w:rPr>
                  </w:pPr>
                  <w:r w:rsidRPr="00A50967">
                    <w:rPr>
                      <w:rFonts w:cs="Arial"/>
                      <w:b w:val="0"/>
                      <w:color w:val="000000"/>
                      <w:sz w:val="20"/>
                      <w:lang w:eastAsia="it-IT"/>
                    </w:rPr>
                    <w:t>In tema di r</w:t>
                  </w:r>
                  <w:r w:rsidRPr="00A50967">
                    <w:rPr>
                      <w:rFonts w:cs="Arial"/>
                      <w:color w:val="000000"/>
                      <w:sz w:val="20"/>
                      <w:lang w:eastAsia="it-IT"/>
                    </w:rPr>
                    <w:t>appresentanza e rappresentatività delle organizzazioni dei datori di lavoro</w:t>
                  </w:r>
                  <w:r w:rsidRPr="00A50967">
                    <w:rPr>
                      <w:rFonts w:cs="Arial"/>
                      <w:b w:val="0"/>
                      <w:color w:val="000000"/>
                      <w:sz w:val="20"/>
                      <w:lang w:eastAsia="it-IT"/>
                    </w:rPr>
                    <w:t xml:space="preserve">, la determinazione delle categorie contrattuali da parte del legislatore può mettere </w:t>
                  </w:r>
                  <w:r w:rsidRPr="00A50967">
                    <w:rPr>
                      <w:rFonts w:cs="Arial"/>
                      <w:b w:val="0"/>
                      <w:sz w:val="20"/>
                      <w:lang w:eastAsia="it-IT"/>
                    </w:rPr>
                    <w:t xml:space="preserve">in discussione di equilibri già raggiunti e consolidati dal sistema delle relazioni sindacali, ma anche limitarne le libere dinamiche future a fronte delle trasformazioni dell’economia: non si ritengono pertanto opportune soluzioni che mettano in discussione la rappresentatività di associazioni datoriali. </w:t>
                  </w:r>
                </w:p>
                <w:p w:rsidR="004F340D" w:rsidRPr="00A50967" w:rsidRDefault="004F340D" w:rsidP="001127CE">
                  <w:pPr>
                    <w:autoSpaceDE w:val="0"/>
                    <w:autoSpaceDN w:val="0"/>
                    <w:adjustRightInd w:val="0"/>
                    <w:spacing w:line="240" w:lineRule="atLeast"/>
                    <w:rPr>
                      <w:rFonts w:cs="Arial"/>
                      <w:b w:val="0"/>
                      <w:sz w:val="20"/>
                      <w:lang w:eastAsia="it-IT"/>
                    </w:rPr>
                  </w:pPr>
                  <w:r w:rsidRPr="00A50967">
                    <w:rPr>
                      <w:rFonts w:cs="Arial"/>
                      <w:b w:val="0"/>
                      <w:sz w:val="20"/>
                      <w:lang w:eastAsia="it-IT"/>
                    </w:rPr>
                    <w:t xml:space="preserve">Il vero sostegno che il legislatore può offrire alle parti sociali consiste nell’azionare la leva </w:t>
                  </w:r>
                  <w:r w:rsidRPr="00A50967">
                    <w:rPr>
                      <w:rFonts w:cs="Arial"/>
                      <w:sz w:val="20"/>
                      <w:lang w:eastAsia="it-IT"/>
                    </w:rPr>
                    <w:t>della riduzione di tasse e contributi che gravano sulle aziende</w:t>
                  </w:r>
                  <w:r w:rsidRPr="00A50967">
                    <w:rPr>
                      <w:rFonts w:cs="Arial"/>
                      <w:b w:val="0"/>
                      <w:sz w:val="20"/>
                      <w:lang w:eastAsia="it-IT"/>
                    </w:rPr>
                    <w:t xml:space="preserve">. In particolare, sarebbe </w:t>
                  </w:r>
                  <w:r w:rsidRPr="00A50967">
                    <w:rPr>
                      <w:rFonts w:cs="Arial"/>
                      <w:sz w:val="20"/>
                      <w:lang w:eastAsia="it-IT"/>
                    </w:rPr>
                    <w:t>auspicabile</w:t>
                  </w:r>
                  <w:r w:rsidRPr="00A50967">
                    <w:rPr>
                      <w:rFonts w:cs="Arial"/>
                      <w:b w:val="0"/>
                      <w:sz w:val="20"/>
                      <w:lang w:eastAsia="it-IT"/>
                    </w:rPr>
                    <w:t xml:space="preserve">: </w:t>
                  </w:r>
                </w:p>
                <w:p w:rsidR="004F340D" w:rsidRPr="00A50967" w:rsidRDefault="004F340D" w:rsidP="001127CE">
                  <w:pPr>
                    <w:autoSpaceDE w:val="0"/>
                    <w:autoSpaceDN w:val="0"/>
                    <w:adjustRightInd w:val="0"/>
                    <w:spacing w:line="240" w:lineRule="atLeast"/>
                    <w:rPr>
                      <w:rFonts w:cs="Arial"/>
                      <w:b w:val="0"/>
                      <w:sz w:val="20"/>
                      <w:lang w:eastAsia="it-IT"/>
                    </w:rPr>
                  </w:pPr>
                  <w:r w:rsidRPr="00A50967">
                    <w:rPr>
                      <w:rFonts w:cs="Arial"/>
                      <w:b w:val="0"/>
                      <w:sz w:val="20"/>
                      <w:lang w:eastAsia="it-IT"/>
                    </w:rPr>
                    <w:t xml:space="preserve">− defiscalizzare gli incrementi salariali derivanti dalla contrattazione collettiva nazionale; </w:t>
                  </w:r>
                </w:p>
                <w:p w:rsidR="004F340D" w:rsidRPr="00A50967" w:rsidRDefault="004F340D" w:rsidP="001127CE">
                  <w:pPr>
                    <w:autoSpaceDE w:val="0"/>
                    <w:autoSpaceDN w:val="0"/>
                    <w:adjustRightInd w:val="0"/>
                    <w:spacing w:line="240" w:lineRule="atLeast"/>
                    <w:rPr>
                      <w:rFonts w:cs="Arial"/>
                      <w:b w:val="0"/>
                      <w:sz w:val="20"/>
                      <w:lang w:eastAsia="it-IT"/>
                    </w:rPr>
                  </w:pPr>
                  <w:r w:rsidRPr="00A50967">
                    <w:rPr>
                      <w:rFonts w:cs="Arial"/>
                      <w:b w:val="0"/>
                      <w:sz w:val="20"/>
                      <w:lang w:eastAsia="it-IT"/>
                    </w:rPr>
                    <w:t xml:space="preserve">− prevedere una tassazione al 5% (dall’attuale 10%) dei premi di risultato; </w:t>
                  </w:r>
                </w:p>
                <w:p w:rsidR="004F340D" w:rsidRPr="00A50967" w:rsidRDefault="004F340D" w:rsidP="001127CE">
                  <w:pPr>
                    <w:autoSpaceDE w:val="0"/>
                    <w:autoSpaceDN w:val="0"/>
                    <w:adjustRightInd w:val="0"/>
                    <w:spacing w:line="240" w:lineRule="atLeast"/>
                    <w:rPr>
                      <w:rFonts w:cs="Arial"/>
                      <w:b w:val="0"/>
                      <w:sz w:val="20"/>
                      <w:lang w:eastAsia="it-IT"/>
                    </w:rPr>
                  </w:pPr>
                  <w:r w:rsidRPr="00A50967">
                    <w:rPr>
                      <w:rFonts w:cs="Arial"/>
                      <w:b w:val="0"/>
                      <w:sz w:val="20"/>
                      <w:lang w:eastAsia="it-IT"/>
                    </w:rPr>
                    <w:t xml:space="preserve">− incentivare ulteriormente le forme di </w:t>
                  </w:r>
                  <w:r w:rsidRPr="00A50967">
                    <w:rPr>
                      <w:rFonts w:cs="Arial"/>
                      <w:b w:val="0"/>
                      <w:i/>
                      <w:sz w:val="20"/>
                      <w:lang w:eastAsia="it-IT"/>
                    </w:rPr>
                    <w:t>welfare</w:t>
                  </w:r>
                  <w:r w:rsidRPr="00A50967">
                    <w:rPr>
                      <w:rFonts w:cs="Arial"/>
                      <w:b w:val="0"/>
                      <w:sz w:val="20"/>
                      <w:lang w:eastAsia="it-IT"/>
                    </w:rPr>
                    <w:t xml:space="preserve"> aziendale. </w:t>
                  </w:r>
                </w:p>
              </w:tc>
            </w:tr>
            <w:tr w:rsidR="004F340D" w:rsidRPr="00300B18" w:rsidTr="001127CE">
              <w:trPr>
                <w:gridAfter w:val="3"/>
                <w:wAfter w:w="8022" w:type="dxa"/>
                <w:trHeight w:val="209"/>
              </w:trPr>
              <w:tc>
                <w:tcPr>
                  <w:cnfStyle w:val="001000000000" w:firstRow="0" w:lastRow="0" w:firstColumn="1" w:lastColumn="0" w:oddVBand="0" w:evenVBand="0" w:oddHBand="0" w:evenHBand="0" w:firstRowFirstColumn="0" w:firstRowLastColumn="0" w:lastRowFirstColumn="0" w:lastRowLastColumn="0"/>
                  <w:tcW w:w="749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BD4B4" w:themeFill="accent6" w:themeFillTint="66"/>
                  <w:hideMark/>
                </w:tcPr>
                <w:p w:rsidR="004F340D" w:rsidRPr="00A50967" w:rsidRDefault="004F340D" w:rsidP="001127CE">
                  <w:pPr>
                    <w:spacing w:line="240" w:lineRule="atLeast"/>
                    <w:jc w:val="center"/>
                    <w:rPr>
                      <w:rFonts w:cs="Arial"/>
                      <w:sz w:val="20"/>
                      <w:lang w:eastAsia="it-IT"/>
                    </w:rPr>
                  </w:pPr>
                  <w:r w:rsidRPr="00A50967">
                    <w:rPr>
                      <w:rFonts w:cs="Arial"/>
                      <w:sz w:val="20"/>
                      <w:lang w:eastAsia="it-IT"/>
                    </w:rPr>
                    <w:t>UGL</w:t>
                  </w:r>
                </w:p>
              </w:tc>
            </w:tr>
            <w:tr w:rsidR="004F340D" w:rsidRPr="00300B18" w:rsidTr="001127CE">
              <w:trPr>
                <w:gridAfter w:val="3"/>
                <w:wAfter w:w="8022" w:type="dxa"/>
                <w:trHeight w:val="1535"/>
              </w:trPr>
              <w:tc>
                <w:tcPr>
                  <w:cnfStyle w:val="001000000000" w:firstRow="0" w:lastRow="0" w:firstColumn="1" w:lastColumn="0" w:oddVBand="0" w:evenVBand="0" w:oddHBand="0" w:evenHBand="0" w:firstRowFirstColumn="0" w:firstRowLastColumn="0" w:lastRowFirstColumn="0" w:lastRowLastColumn="0"/>
                  <w:tcW w:w="749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rsidR="004F340D" w:rsidRPr="00A50967" w:rsidRDefault="004F340D" w:rsidP="001127CE">
                  <w:pPr>
                    <w:spacing w:line="240" w:lineRule="atLeast"/>
                    <w:rPr>
                      <w:rFonts w:cs="Arial"/>
                      <w:b w:val="0"/>
                      <w:sz w:val="20"/>
                      <w:lang w:eastAsia="it-IT"/>
                    </w:rPr>
                  </w:pPr>
                  <w:r w:rsidRPr="00A50967">
                    <w:rPr>
                      <w:rFonts w:cs="Arial"/>
                      <w:b w:val="0"/>
                      <w:sz w:val="20"/>
                      <w:lang w:eastAsia="it-IT"/>
                    </w:rPr>
                    <w:t xml:space="preserve">L’introduzione di un salario minimo europeo, pur con tutti i limiti della normativa vigente e talune perplessità, può rappresentare in alcuni Paesi dell’Est Europa un elemento di novità utile a contrastare e ridurre la concorrenza sleale e il </w:t>
                  </w:r>
                  <w:r w:rsidRPr="00A50967">
                    <w:rPr>
                      <w:rFonts w:cs="Arial"/>
                      <w:b w:val="0"/>
                      <w:i/>
                      <w:sz w:val="20"/>
                      <w:lang w:eastAsia="it-IT"/>
                    </w:rPr>
                    <w:t>dumping</w:t>
                  </w:r>
                  <w:r w:rsidRPr="00A50967">
                    <w:rPr>
                      <w:rFonts w:cs="Arial"/>
                      <w:b w:val="0"/>
                      <w:sz w:val="20"/>
                      <w:lang w:eastAsia="it-IT"/>
                    </w:rPr>
                    <w:t xml:space="preserve"> salariale, condizioni che hanno generato da anni il fenomeno della delocalizzazione delle imprese ed una conseguente perdita di migliaia di posti di lavoro. </w:t>
                  </w:r>
                </w:p>
                <w:p w:rsidR="004F340D" w:rsidRPr="00A50967" w:rsidRDefault="004F340D" w:rsidP="001127CE">
                  <w:pPr>
                    <w:spacing w:line="240" w:lineRule="atLeast"/>
                    <w:rPr>
                      <w:rFonts w:cs="Arial"/>
                      <w:b w:val="0"/>
                      <w:sz w:val="20"/>
                      <w:lang w:eastAsia="it-IT"/>
                    </w:rPr>
                  </w:pPr>
                  <w:r w:rsidRPr="00A50967">
                    <w:rPr>
                      <w:rFonts w:cs="Arial"/>
                      <w:b w:val="0"/>
                      <w:sz w:val="20"/>
                      <w:lang w:eastAsia="it-IT"/>
                    </w:rPr>
                    <w:t xml:space="preserve">Il diritto del lavoratore a una retribuzione proporzionata alla qualità e alla quantità del suo lavoro e comunque tale da assicurare a sé e alla propria famiglia un’esistenza libera e dignitosa (art. 36 </w:t>
                  </w:r>
                  <w:proofErr w:type="spellStart"/>
                  <w:r w:rsidRPr="00A50967">
                    <w:rPr>
                      <w:rFonts w:cs="Arial"/>
                      <w:b w:val="0"/>
                      <w:sz w:val="20"/>
                      <w:lang w:eastAsia="it-IT"/>
                    </w:rPr>
                    <w:t>Cost</w:t>
                  </w:r>
                  <w:proofErr w:type="spellEnd"/>
                  <w:r w:rsidRPr="00A50967">
                    <w:rPr>
                      <w:rFonts w:cs="Arial"/>
                      <w:b w:val="0"/>
                      <w:sz w:val="20"/>
                      <w:lang w:eastAsia="it-IT"/>
                    </w:rPr>
                    <w:t xml:space="preserve">.) si persegue attraverso il </w:t>
                  </w:r>
                  <w:r w:rsidRPr="00A50967">
                    <w:rPr>
                      <w:rFonts w:cs="Arial"/>
                      <w:sz w:val="20"/>
                      <w:lang w:eastAsia="it-IT"/>
                    </w:rPr>
                    <w:t>potenziamento della contrattazione collettiva</w:t>
                  </w:r>
                  <w:r w:rsidRPr="00A50967">
                    <w:rPr>
                      <w:rFonts w:cs="Arial"/>
                      <w:b w:val="0"/>
                      <w:sz w:val="20"/>
                      <w:lang w:eastAsia="it-IT"/>
                    </w:rPr>
                    <w:t>, prima ancora che con l’introduzione di un salario minimo orario di legge.</w:t>
                  </w:r>
                </w:p>
                <w:p w:rsidR="004F340D" w:rsidRPr="00A50967" w:rsidRDefault="004F340D" w:rsidP="001127CE">
                  <w:pPr>
                    <w:spacing w:line="240" w:lineRule="atLeast"/>
                    <w:rPr>
                      <w:rFonts w:cs="Arial"/>
                      <w:b w:val="0"/>
                      <w:sz w:val="20"/>
                      <w:lang w:eastAsia="it-IT"/>
                    </w:rPr>
                  </w:pPr>
                  <w:r w:rsidRPr="00A50967">
                    <w:rPr>
                      <w:rFonts w:cs="Arial"/>
                      <w:b w:val="0"/>
                      <w:sz w:val="20"/>
                      <w:lang w:eastAsia="it-IT"/>
                    </w:rPr>
                    <w:lastRenderedPageBreak/>
                    <w:t>L’introduzione di un salario minimo orario di legge gratificherebbe le aziende che concorrono esclusivamente agendo sulla leva del costo del lavoro, determinando una corsa alla fuoriuscita dai contratti collettivi</w:t>
                  </w:r>
                  <w:r w:rsidRPr="00A50967">
                    <w:rPr>
                      <w:rFonts w:cs="Arial"/>
                      <w:sz w:val="20"/>
                      <w:lang w:eastAsia="it-IT"/>
                    </w:rPr>
                    <w:t>.</w:t>
                  </w:r>
                </w:p>
                <w:p w:rsidR="004F340D" w:rsidRPr="00A50967" w:rsidRDefault="004F340D" w:rsidP="001127CE">
                  <w:pPr>
                    <w:spacing w:line="240" w:lineRule="atLeast"/>
                    <w:rPr>
                      <w:rFonts w:cs="Arial"/>
                      <w:sz w:val="20"/>
                      <w:lang w:eastAsia="it-IT"/>
                    </w:rPr>
                  </w:pPr>
                  <w:r w:rsidRPr="00A50967">
                    <w:rPr>
                      <w:rFonts w:cs="Arial"/>
                      <w:b w:val="0"/>
                      <w:sz w:val="20"/>
                      <w:lang w:eastAsia="it-IT"/>
                    </w:rPr>
                    <w:t>Un’eventuale estensione del salario minimo a tutti i settori produttivi si scontra poi con l’</w:t>
                  </w:r>
                  <w:r w:rsidRPr="00A50967">
                    <w:rPr>
                      <w:rFonts w:cs="Arial"/>
                      <w:sz w:val="20"/>
                      <w:lang w:eastAsia="it-IT"/>
                    </w:rPr>
                    <w:t>oggettiva difficoltà a certificare la rappresentatività dei soggetti sindacali.</w:t>
                  </w:r>
                </w:p>
                <w:p w:rsidR="004F340D" w:rsidRPr="00A50967" w:rsidRDefault="004F340D" w:rsidP="001127CE">
                  <w:pPr>
                    <w:spacing w:line="240" w:lineRule="atLeast"/>
                    <w:rPr>
                      <w:rFonts w:cs="Arial"/>
                      <w:b w:val="0"/>
                      <w:sz w:val="20"/>
                      <w:lang w:eastAsia="it-IT"/>
                    </w:rPr>
                  </w:pPr>
                  <w:r w:rsidRPr="00A50967">
                    <w:rPr>
                      <w:rFonts w:cs="Arial"/>
                      <w:b w:val="0"/>
                      <w:sz w:val="20"/>
                      <w:lang w:eastAsia="it-IT"/>
                    </w:rPr>
                    <w:t xml:space="preserve">Sarebbe auspicabile un </w:t>
                  </w:r>
                  <w:r w:rsidRPr="00A50967">
                    <w:rPr>
                      <w:rFonts w:cs="Arial"/>
                      <w:sz w:val="20"/>
                      <w:lang w:eastAsia="it-IT"/>
                    </w:rPr>
                    <w:t xml:space="preserve">piano europeo di </w:t>
                  </w:r>
                  <w:proofErr w:type="spellStart"/>
                  <w:r w:rsidRPr="00A50967">
                    <w:rPr>
                      <w:rFonts w:cs="Arial"/>
                      <w:i/>
                      <w:sz w:val="20"/>
                      <w:lang w:eastAsia="it-IT"/>
                    </w:rPr>
                    <w:t>reshoring</w:t>
                  </w:r>
                  <w:proofErr w:type="spellEnd"/>
                  <w:r w:rsidRPr="00A50967">
                    <w:rPr>
                      <w:rFonts w:cs="Arial"/>
                      <w:sz w:val="20"/>
                      <w:lang w:eastAsia="it-IT"/>
                    </w:rPr>
                    <w:t xml:space="preserve"> delle imprese delocalizzate all’estero</w:t>
                  </w:r>
                  <w:r w:rsidRPr="00A50967">
                    <w:rPr>
                      <w:rFonts w:cs="Arial"/>
                      <w:b w:val="0"/>
                      <w:sz w:val="20"/>
                      <w:lang w:eastAsia="it-IT"/>
                    </w:rPr>
                    <w:t>, soprattutto quelle ubicate nei paesi asiatici, per il rientro di attività che possano generare la creazione di nuovi posti di lavoro,</w:t>
                  </w:r>
                </w:p>
                <w:p w:rsidR="004F340D" w:rsidRPr="00A50967" w:rsidRDefault="004F340D" w:rsidP="001127CE">
                  <w:pPr>
                    <w:spacing w:line="240" w:lineRule="atLeast"/>
                    <w:rPr>
                      <w:rFonts w:cs="Arial"/>
                      <w:b w:val="0"/>
                      <w:sz w:val="20"/>
                      <w:lang w:eastAsia="it-IT"/>
                    </w:rPr>
                  </w:pPr>
                  <w:r w:rsidRPr="00A50967">
                    <w:rPr>
                      <w:rFonts w:cs="Arial"/>
                      <w:b w:val="0"/>
                      <w:sz w:val="20"/>
                      <w:lang w:eastAsia="it-IT"/>
                    </w:rPr>
                    <w:t>unitamente ad ingenti risorse destinate alla formazione digitale per riqualificare il personale che rischia di uscire fuori dal sistema produttivo a seguito del processo di automazione.</w:t>
                  </w:r>
                </w:p>
              </w:tc>
            </w:tr>
            <w:tr w:rsidR="004F340D" w:rsidRPr="00300B18" w:rsidTr="001127CE">
              <w:trPr>
                <w:gridAfter w:val="3"/>
                <w:wAfter w:w="8022" w:type="dxa"/>
                <w:trHeight w:val="283"/>
              </w:trPr>
              <w:tc>
                <w:tcPr>
                  <w:cnfStyle w:val="001000000000" w:firstRow="0" w:lastRow="0" w:firstColumn="1" w:lastColumn="0" w:oddVBand="0" w:evenVBand="0" w:oddHBand="0" w:evenHBand="0" w:firstRowFirstColumn="0" w:firstRowLastColumn="0" w:lastRowFirstColumn="0" w:lastRowLastColumn="0"/>
                  <w:tcW w:w="749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BD4B4" w:themeFill="accent6" w:themeFillTint="66"/>
                  <w:hideMark/>
                </w:tcPr>
                <w:p w:rsidR="004F340D" w:rsidRPr="00A50967" w:rsidRDefault="004F340D" w:rsidP="001127CE">
                  <w:pPr>
                    <w:spacing w:line="240" w:lineRule="atLeast"/>
                    <w:jc w:val="center"/>
                    <w:rPr>
                      <w:rFonts w:cs="Arial"/>
                      <w:sz w:val="20"/>
                      <w:lang w:eastAsia="it-IT"/>
                    </w:rPr>
                  </w:pPr>
                  <w:r w:rsidRPr="00A50967">
                    <w:rPr>
                      <w:rFonts w:cs="Arial"/>
                      <w:sz w:val="20"/>
                      <w:lang w:eastAsia="it-IT"/>
                    </w:rPr>
                    <w:lastRenderedPageBreak/>
                    <w:t xml:space="preserve">UIL </w:t>
                  </w:r>
                </w:p>
              </w:tc>
            </w:tr>
            <w:tr w:rsidR="004F340D" w:rsidRPr="00300B18" w:rsidTr="001127CE">
              <w:trPr>
                <w:gridAfter w:val="3"/>
                <w:wAfter w:w="8022" w:type="dxa"/>
                <w:trHeight w:val="1535"/>
              </w:trPr>
              <w:tc>
                <w:tcPr>
                  <w:cnfStyle w:val="001000000000" w:firstRow="0" w:lastRow="0" w:firstColumn="1" w:lastColumn="0" w:oddVBand="0" w:evenVBand="0" w:oddHBand="0" w:evenHBand="0" w:firstRowFirstColumn="0" w:firstRowLastColumn="0" w:lastRowFirstColumn="0" w:lastRowLastColumn="0"/>
                  <w:tcW w:w="749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rsidR="004F340D" w:rsidRPr="00A50967" w:rsidRDefault="004F340D" w:rsidP="001127CE">
                  <w:pPr>
                    <w:spacing w:line="240" w:lineRule="atLeast"/>
                    <w:rPr>
                      <w:rFonts w:cs="Arial"/>
                      <w:b w:val="0"/>
                      <w:sz w:val="20"/>
                      <w:lang w:eastAsia="it-IT"/>
                    </w:rPr>
                  </w:pPr>
                  <w:r w:rsidRPr="00A50967">
                    <w:rPr>
                      <w:rFonts w:cs="Arial"/>
                      <w:sz w:val="20"/>
                      <w:lang w:eastAsia="it-IT"/>
                    </w:rPr>
                    <w:t>Condivide la posizione della Commissione</w:t>
                  </w:r>
                  <w:r w:rsidRPr="00A50967">
                    <w:rPr>
                      <w:rFonts w:cs="Arial"/>
                      <w:b w:val="0"/>
                      <w:sz w:val="20"/>
                      <w:lang w:eastAsia="it-IT"/>
                    </w:rPr>
                    <w:t xml:space="preserve"> che ha scelto lo strumento giuridico vincolante della Direttiva, piuttosto che la Raccomandazione.</w:t>
                  </w:r>
                </w:p>
                <w:p w:rsidR="004F340D" w:rsidRPr="00A50967" w:rsidRDefault="004F340D" w:rsidP="001127CE">
                  <w:pPr>
                    <w:spacing w:line="240" w:lineRule="atLeast"/>
                    <w:rPr>
                      <w:rFonts w:cs="Arial"/>
                      <w:sz w:val="20"/>
                      <w:lang w:eastAsia="it-IT"/>
                    </w:rPr>
                  </w:pPr>
                  <w:r w:rsidRPr="00A50967">
                    <w:rPr>
                      <w:rFonts w:cs="Arial"/>
                      <w:b w:val="0"/>
                      <w:sz w:val="20"/>
                      <w:lang w:eastAsia="it-IT"/>
                    </w:rPr>
                    <w:t xml:space="preserve">La condivisione deriva in particolare dal fatto che, in base al testo della proposta, </w:t>
                  </w:r>
                  <w:r w:rsidRPr="00A50967">
                    <w:rPr>
                      <w:rFonts w:cs="Arial"/>
                      <w:sz w:val="20"/>
                      <w:lang w:eastAsia="it-IT"/>
                    </w:rPr>
                    <w:t>Paesi come l’Italia</w:t>
                  </w:r>
                  <w:r w:rsidRPr="00A50967">
                    <w:rPr>
                      <w:rFonts w:cs="Arial"/>
                      <w:b w:val="0"/>
                      <w:sz w:val="20"/>
                      <w:lang w:eastAsia="it-IT"/>
                    </w:rPr>
                    <w:t xml:space="preserve">, che non hanno un salario minimo definito per legge, ma hanno un buon sistema contrattuale che copre tutti i settori e i comparti produttivi, </w:t>
                  </w:r>
                  <w:r w:rsidRPr="00A50967">
                    <w:rPr>
                      <w:rFonts w:cs="Arial"/>
                      <w:sz w:val="20"/>
                      <w:lang w:eastAsia="it-IT"/>
                    </w:rPr>
                    <w:t>non saranno obbligati ad introdurlo.</w:t>
                  </w:r>
                </w:p>
                <w:p w:rsidR="004F340D" w:rsidRPr="00A50967" w:rsidRDefault="004F340D" w:rsidP="001127CE">
                  <w:pPr>
                    <w:spacing w:line="240" w:lineRule="atLeast"/>
                    <w:rPr>
                      <w:rFonts w:cs="Arial"/>
                      <w:b w:val="0"/>
                      <w:sz w:val="20"/>
                      <w:lang w:eastAsia="it-IT"/>
                    </w:rPr>
                  </w:pPr>
                  <w:r w:rsidRPr="00A50967">
                    <w:rPr>
                      <w:rFonts w:cs="Arial"/>
                      <w:b w:val="0"/>
                      <w:sz w:val="20"/>
                      <w:lang w:eastAsia="it-IT"/>
                    </w:rPr>
                    <w:t xml:space="preserve">Ribadisce che </w:t>
                  </w:r>
                  <w:r w:rsidRPr="00A50967">
                    <w:rPr>
                      <w:rFonts w:cs="Arial"/>
                      <w:sz w:val="20"/>
                      <w:lang w:eastAsia="it-IT"/>
                    </w:rPr>
                    <w:t>i CCNL</w:t>
                  </w:r>
                  <w:r w:rsidRPr="00A50967">
                    <w:rPr>
                      <w:rFonts w:cs="Arial"/>
                      <w:b w:val="0"/>
                      <w:sz w:val="20"/>
                      <w:lang w:eastAsia="it-IT"/>
                    </w:rPr>
                    <w:t xml:space="preserve">, sottoscritti dai sindacati maggiormente rappresentativi, </w:t>
                  </w:r>
                  <w:r w:rsidRPr="00A50967">
                    <w:rPr>
                      <w:rFonts w:cs="Arial"/>
                      <w:sz w:val="20"/>
                      <w:lang w:eastAsia="it-IT"/>
                    </w:rPr>
                    <w:t>rappresentano lo strumento essenziale per aumentare i salari nei diversi settori economici</w:t>
                  </w:r>
                  <w:r w:rsidRPr="00A50967">
                    <w:rPr>
                      <w:rFonts w:cs="Arial"/>
                      <w:b w:val="0"/>
                      <w:sz w:val="20"/>
                      <w:lang w:eastAsia="it-IT"/>
                    </w:rPr>
                    <w:t>, nonché per migliorare le condizioni di lavoro e i diritti delle lavoratrici e dei lavoratori, garantendo un’equa redistribuzione della ricchezza.</w:t>
                  </w:r>
                </w:p>
                <w:p w:rsidR="004F340D" w:rsidRPr="00A50967" w:rsidRDefault="004F340D" w:rsidP="001127CE">
                  <w:pPr>
                    <w:spacing w:line="240" w:lineRule="atLeast"/>
                    <w:rPr>
                      <w:rFonts w:cs="Arial"/>
                      <w:b w:val="0"/>
                      <w:sz w:val="20"/>
                      <w:lang w:eastAsia="it-IT"/>
                    </w:rPr>
                  </w:pPr>
                  <w:r w:rsidRPr="00A50967">
                    <w:rPr>
                      <w:rFonts w:cs="Arial"/>
                      <w:b w:val="0"/>
                      <w:sz w:val="20"/>
                      <w:lang w:eastAsia="it-IT"/>
                    </w:rPr>
                    <w:t>Solo attraverso la contrattazione si può promuovere una crescita economica sostenibile e inclusiva, e limitare, in tal modo, le disparità tra e all’interno di Stati e regioni.</w:t>
                  </w:r>
                </w:p>
                <w:p w:rsidR="004F340D" w:rsidRPr="00A50967" w:rsidRDefault="004F340D" w:rsidP="001127CE">
                  <w:pPr>
                    <w:spacing w:line="240" w:lineRule="atLeast"/>
                    <w:rPr>
                      <w:rFonts w:cs="Arial"/>
                      <w:b w:val="0"/>
                      <w:sz w:val="20"/>
                      <w:lang w:eastAsia="it-IT"/>
                    </w:rPr>
                  </w:pPr>
                  <w:r w:rsidRPr="00A50967">
                    <w:rPr>
                      <w:rFonts w:cs="Arial"/>
                      <w:b w:val="0"/>
                      <w:sz w:val="20"/>
                      <w:lang w:eastAsia="it-IT"/>
                    </w:rPr>
                    <w:t xml:space="preserve">Tra le </w:t>
                  </w:r>
                  <w:r w:rsidRPr="00A50967">
                    <w:rPr>
                      <w:rFonts w:cs="Arial"/>
                      <w:sz w:val="20"/>
                      <w:lang w:eastAsia="it-IT"/>
                    </w:rPr>
                    <w:t>proposte di integrazione</w:t>
                  </w:r>
                  <w:r w:rsidRPr="00A50967">
                    <w:rPr>
                      <w:rFonts w:cs="Arial"/>
                      <w:b w:val="0"/>
                      <w:sz w:val="20"/>
                      <w:lang w:eastAsia="it-IT"/>
                    </w:rPr>
                    <w:t>, si evidenzia, in particolare:</w:t>
                  </w:r>
                </w:p>
                <w:p w:rsidR="004F340D" w:rsidRPr="00A50967" w:rsidRDefault="004F340D" w:rsidP="004F340D">
                  <w:pPr>
                    <w:numPr>
                      <w:ilvl w:val="0"/>
                      <w:numId w:val="9"/>
                    </w:numPr>
                    <w:spacing w:line="240" w:lineRule="atLeast"/>
                    <w:rPr>
                      <w:rFonts w:cs="Arial"/>
                      <w:b w:val="0"/>
                      <w:sz w:val="20"/>
                      <w:lang w:eastAsia="it-IT"/>
                    </w:rPr>
                  </w:pPr>
                  <w:r w:rsidRPr="00A50967">
                    <w:rPr>
                      <w:rFonts w:cs="Arial"/>
                      <w:b w:val="0"/>
                      <w:sz w:val="20"/>
                      <w:lang w:eastAsia="it-IT"/>
                    </w:rPr>
                    <w:t>l’inclusione nelle disposizioni legali una soglia al di sotto della quale il salario non può scendere, che dovrebbe attestarsi al 60% del salario mediano e al 50% di quello medio, in modo che non si lascino i lavoratori al di sotto della soglia di povertà;</w:t>
                  </w:r>
                </w:p>
                <w:p w:rsidR="004F340D" w:rsidRPr="00A50967" w:rsidRDefault="004F340D" w:rsidP="004F340D">
                  <w:pPr>
                    <w:numPr>
                      <w:ilvl w:val="0"/>
                      <w:numId w:val="9"/>
                    </w:numPr>
                    <w:spacing w:line="240" w:lineRule="atLeast"/>
                    <w:rPr>
                      <w:rFonts w:cs="Arial"/>
                      <w:b w:val="0"/>
                      <w:sz w:val="20"/>
                      <w:lang w:eastAsia="it-IT"/>
                    </w:rPr>
                  </w:pPr>
                  <w:r w:rsidRPr="00A50967">
                    <w:rPr>
                      <w:rFonts w:cs="Arial"/>
                      <w:b w:val="0"/>
                      <w:sz w:val="20"/>
                      <w:lang w:eastAsia="it-IT"/>
                    </w:rPr>
                    <w:t>l’eliminazione dell’esclusione dal salario minimo di alcune tipologie di lavoratrici e lavoratori.</w:t>
                  </w:r>
                </w:p>
              </w:tc>
            </w:tr>
            <w:tr w:rsidR="004F340D" w:rsidRPr="00300B18" w:rsidTr="001127CE">
              <w:trPr>
                <w:gridAfter w:val="3"/>
                <w:wAfter w:w="8022" w:type="dxa"/>
                <w:trHeight w:val="56"/>
              </w:trPr>
              <w:tc>
                <w:tcPr>
                  <w:cnfStyle w:val="001000000000" w:firstRow="0" w:lastRow="0" w:firstColumn="1" w:lastColumn="0" w:oddVBand="0" w:evenVBand="0" w:oddHBand="0" w:evenHBand="0" w:firstRowFirstColumn="0" w:firstRowLastColumn="0" w:lastRowFirstColumn="0" w:lastRowLastColumn="0"/>
                  <w:tcW w:w="749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BD4B4" w:themeFill="accent6" w:themeFillTint="66"/>
                  <w:hideMark/>
                </w:tcPr>
                <w:p w:rsidR="004F340D" w:rsidRPr="00A50967" w:rsidRDefault="004F340D" w:rsidP="001127CE">
                  <w:pPr>
                    <w:spacing w:line="240" w:lineRule="atLeast"/>
                    <w:jc w:val="center"/>
                    <w:rPr>
                      <w:rFonts w:cs="Arial"/>
                      <w:sz w:val="20"/>
                      <w:lang w:eastAsia="it-IT"/>
                    </w:rPr>
                  </w:pPr>
                  <w:r w:rsidRPr="00A50967">
                    <w:rPr>
                      <w:rFonts w:cs="Arial"/>
                      <w:sz w:val="20"/>
                      <w:lang w:eastAsia="it-IT"/>
                    </w:rPr>
                    <w:t xml:space="preserve">Prof.ssa Marzia Barbera  </w:t>
                  </w:r>
                </w:p>
              </w:tc>
            </w:tr>
            <w:tr w:rsidR="004F340D" w:rsidRPr="00300B18" w:rsidTr="001127CE">
              <w:trPr>
                <w:trHeight w:val="1535"/>
              </w:trPr>
              <w:tc>
                <w:tcPr>
                  <w:cnfStyle w:val="001000000000" w:firstRow="0" w:lastRow="0" w:firstColumn="1" w:lastColumn="0" w:oddVBand="0" w:evenVBand="0" w:oddHBand="0" w:evenHBand="0" w:firstRowFirstColumn="0" w:firstRowLastColumn="0" w:lastRowFirstColumn="0" w:lastRowLastColumn="0"/>
                  <w:tcW w:w="749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rsidR="004F340D" w:rsidRPr="00A50967" w:rsidRDefault="004F340D" w:rsidP="001127CE">
                  <w:pPr>
                    <w:spacing w:line="240" w:lineRule="atLeast"/>
                    <w:rPr>
                      <w:rFonts w:cs="Arial"/>
                      <w:b w:val="0"/>
                      <w:sz w:val="20"/>
                      <w:lang w:eastAsia="it-IT"/>
                    </w:rPr>
                  </w:pPr>
                  <w:r w:rsidRPr="00A50967">
                    <w:rPr>
                      <w:rFonts w:cs="Arial"/>
                      <w:b w:val="0"/>
                      <w:sz w:val="20"/>
                      <w:lang w:eastAsia="it-IT"/>
                    </w:rPr>
                    <w:t xml:space="preserve">La proposta di direttiva rappresenta una </w:t>
                  </w:r>
                  <w:r w:rsidRPr="00A50967">
                    <w:rPr>
                      <w:rFonts w:cs="Arial"/>
                      <w:sz w:val="20"/>
                      <w:lang w:eastAsia="it-IT"/>
                    </w:rPr>
                    <w:t>rilevante novità nelle politiche sociali dell’Unione Europea</w:t>
                  </w:r>
                  <w:r w:rsidRPr="00A50967">
                    <w:rPr>
                      <w:rFonts w:cs="Arial"/>
                      <w:b w:val="0"/>
                      <w:sz w:val="20"/>
                      <w:lang w:eastAsia="it-IT"/>
                    </w:rPr>
                    <w:t xml:space="preserve"> e ha il potenziale per </w:t>
                  </w:r>
                  <w:r w:rsidRPr="00A50967">
                    <w:rPr>
                      <w:rFonts w:cs="Arial"/>
                      <w:sz w:val="20"/>
                      <w:lang w:eastAsia="it-IT"/>
                    </w:rPr>
                    <w:t>migliorare i salari</w:t>
                  </w:r>
                  <w:r w:rsidRPr="00A50967">
                    <w:rPr>
                      <w:rFonts w:cs="Arial"/>
                      <w:b w:val="0"/>
                      <w:sz w:val="20"/>
                      <w:lang w:eastAsia="it-IT"/>
                    </w:rPr>
                    <w:t xml:space="preserve"> di milioni di lavoratori e lavoratrici europei a basso salario, </w:t>
                  </w:r>
                  <w:r w:rsidRPr="00A50967">
                    <w:rPr>
                      <w:rFonts w:cs="Arial"/>
                      <w:sz w:val="20"/>
                      <w:lang w:eastAsia="it-IT"/>
                    </w:rPr>
                    <w:t>rafforzare la contrattazione collettiva</w:t>
                  </w:r>
                  <w:r w:rsidRPr="00A50967">
                    <w:rPr>
                      <w:rFonts w:cs="Arial"/>
                      <w:b w:val="0"/>
                      <w:sz w:val="20"/>
                      <w:lang w:eastAsia="it-IT"/>
                    </w:rPr>
                    <w:t xml:space="preserve">, </w:t>
                  </w:r>
                  <w:r w:rsidRPr="00A50967">
                    <w:rPr>
                      <w:rFonts w:cs="Arial"/>
                      <w:sz w:val="20"/>
                      <w:lang w:eastAsia="it-IT"/>
                    </w:rPr>
                    <w:t>potenziare la partecipazione dei sindacat</w:t>
                  </w:r>
                  <w:r w:rsidRPr="00A50967">
                    <w:rPr>
                      <w:rFonts w:cs="Arial"/>
                      <w:b w:val="0"/>
                      <w:sz w:val="20"/>
                      <w:lang w:eastAsia="it-IT"/>
                    </w:rPr>
                    <w:t xml:space="preserve">i al sistema di fissazione dei salari minimi adeguati. </w:t>
                  </w:r>
                </w:p>
                <w:p w:rsidR="004F340D" w:rsidRPr="00A50967" w:rsidRDefault="004F340D" w:rsidP="001127CE">
                  <w:pPr>
                    <w:spacing w:line="240" w:lineRule="atLeast"/>
                    <w:rPr>
                      <w:rFonts w:cs="Arial"/>
                      <w:b w:val="0"/>
                      <w:sz w:val="20"/>
                      <w:lang w:eastAsia="it-IT"/>
                    </w:rPr>
                  </w:pPr>
                  <w:r w:rsidRPr="00A50967">
                    <w:rPr>
                      <w:rFonts w:cs="Arial"/>
                      <w:b w:val="0"/>
                      <w:sz w:val="20"/>
                      <w:lang w:eastAsia="it-IT"/>
                    </w:rPr>
                    <w:t xml:space="preserve">La proposta segna un radicale cambiamento di prospettiva della Commissione, </w:t>
                  </w:r>
                  <w:r w:rsidRPr="00A50967">
                    <w:rPr>
                      <w:rFonts w:cs="Arial"/>
                      <w:sz w:val="20"/>
                      <w:lang w:eastAsia="it-IT"/>
                    </w:rPr>
                    <w:t>da un approccio economicistico</w:t>
                  </w:r>
                  <w:r w:rsidRPr="00A50967">
                    <w:rPr>
                      <w:rFonts w:cs="Arial"/>
                      <w:b w:val="0"/>
                      <w:sz w:val="20"/>
                      <w:lang w:eastAsia="it-IT"/>
                    </w:rPr>
                    <w:t xml:space="preserve">, che vedeva le retribuzioni come un “costo” da tenere sotto controllo per favorire la competitività del sistema produttivo, ad un </w:t>
                  </w:r>
                  <w:r w:rsidRPr="00A50967">
                    <w:rPr>
                      <w:rFonts w:cs="Arial"/>
                      <w:sz w:val="20"/>
                      <w:lang w:eastAsia="it-IT"/>
                    </w:rPr>
                    <w:t xml:space="preserve">approccio sociale </w:t>
                  </w:r>
                  <w:r w:rsidRPr="00A50967">
                    <w:rPr>
                      <w:rFonts w:cs="Arial"/>
                      <w:b w:val="0"/>
                      <w:sz w:val="20"/>
                      <w:lang w:eastAsia="it-IT"/>
                    </w:rPr>
                    <w:t>che le considera un elemento che contribuisce a garantire alle persone un lavoro decente e una vita dignitosa. La proposta, inoltre, rispetta i principi di sussidiarietà e di proporzionalità. Valuta positivamente l’art. 7 della proposta, che impone l’obbligo di coinvolgimento delle parti sociali nei processi di determinazione dei salari minimi adeguati.</w:t>
                  </w:r>
                </w:p>
                <w:p w:rsidR="004F340D" w:rsidRPr="00A50967" w:rsidRDefault="004F340D" w:rsidP="001127CE">
                  <w:pPr>
                    <w:spacing w:line="240" w:lineRule="atLeast"/>
                    <w:rPr>
                      <w:rFonts w:cs="Arial"/>
                      <w:b w:val="0"/>
                      <w:sz w:val="20"/>
                      <w:lang w:eastAsia="it-IT"/>
                    </w:rPr>
                  </w:pPr>
                  <w:r w:rsidRPr="00A50967">
                    <w:rPr>
                      <w:rFonts w:cs="Arial"/>
                      <w:b w:val="0"/>
                      <w:sz w:val="20"/>
                      <w:lang w:eastAsia="it-IT"/>
                    </w:rPr>
                    <w:t>Vi sono, d’altra parte, margini di miglioramento, soprattutto per quel che riguarda gli strumenti di promozione della contrattazione collettiva.</w:t>
                  </w:r>
                </w:p>
                <w:p w:rsidR="004F340D" w:rsidRPr="00A50967" w:rsidRDefault="004F340D" w:rsidP="001127CE">
                  <w:pPr>
                    <w:spacing w:line="240" w:lineRule="atLeast"/>
                    <w:rPr>
                      <w:rFonts w:cs="Arial"/>
                      <w:b w:val="0"/>
                      <w:sz w:val="20"/>
                      <w:lang w:eastAsia="it-IT"/>
                    </w:rPr>
                  </w:pPr>
                  <w:r w:rsidRPr="00A50967">
                    <w:rPr>
                      <w:rFonts w:cs="Arial"/>
                      <w:b w:val="0"/>
                      <w:sz w:val="20"/>
                      <w:lang w:eastAsia="it-IT"/>
                    </w:rPr>
                    <w:t xml:space="preserve">L’eventuale introduzione di un salario minimo legale non solo non aggraverebbe la situazione ma, al contrario, potrebbe offrire un </w:t>
                  </w:r>
                  <w:r w:rsidRPr="00A50967">
                    <w:rPr>
                      <w:rFonts w:cs="Arial"/>
                      <w:sz w:val="20"/>
                      <w:lang w:eastAsia="it-IT"/>
                    </w:rPr>
                    <w:t>sostegno ai lavoratori impiegati in quei settori in cui la contrattazione collettiva “di qualità” fatica ad imporsi.</w:t>
                  </w:r>
                  <w:r w:rsidRPr="00A50967">
                    <w:rPr>
                      <w:rFonts w:cs="Arial"/>
                      <w:b w:val="0"/>
                      <w:sz w:val="20"/>
                      <w:lang w:eastAsia="it-IT"/>
                    </w:rPr>
                    <w:t xml:space="preserve"> Infatti, dove il sindacato è forte, esso continua a giocare un ruolo da protagonista; </w:t>
                  </w:r>
                  <w:r w:rsidRPr="00A50967">
                    <w:rPr>
                      <w:rFonts w:cs="Arial"/>
                      <w:b w:val="0"/>
                      <w:sz w:val="20"/>
                      <w:lang w:eastAsia="it-IT"/>
                    </w:rPr>
                    <w:lastRenderedPageBreak/>
                    <w:t xml:space="preserve">nei settori in cui il sindacato fatica ad imporsi, e dunque aumenta il rischio di </w:t>
                  </w:r>
                  <w:r w:rsidRPr="00A50967">
                    <w:rPr>
                      <w:rFonts w:cs="Arial"/>
                      <w:b w:val="0"/>
                      <w:i/>
                      <w:sz w:val="20"/>
                      <w:lang w:eastAsia="it-IT"/>
                    </w:rPr>
                    <w:t xml:space="preserve">in-work </w:t>
                  </w:r>
                  <w:proofErr w:type="spellStart"/>
                  <w:r w:rsidRPr="00A50967">
                    <w:rPr>
                      <w:rFonts w:cs="Arial"/>
                      <w:b w:val="0"/>
                      <w:i/>
                      <w:sz w:val="20"/>
                      <w:lang w:eastAsia="it-IT"/>
                    </w:rPr>
                    <w:t>poverty</w:t>
                  </w:r>
                  <w:proofErr w:type="spellEnd"/>
                  <w:r w:rsidRPr="00A50967">
                    <w:rPr>
                      <w:rFonts w:cs="Arial"/>
                      <w:b w:val="0"/>
                      <w:sz w:val="20"/>
                      <w:lang w:eastAsia="it-IT"/>
                    </w:rPr>
                    <w:t xml:space="preserve">, il salario minimo può contribuire a migliorare la condizione dei lavoratori. </w:t>
                  </w:r>
                </w:p>
                <w:p w:rsidR="004F340D" w:rsidRPr="00A50967" w:rsidRDefault="004F340D" w:rsidP="001127CE">
                  <w:pPr>
                    <w:spacing w:line="240" w:lineRule="atLeast"/>
                    <w:rPr>
                      <w:rFonts w:cs="Arial"/>
                      <w:b w:val="0"/>
                      <w:sz w:val="20"/>
                      <w:lang w:eastAsia="it-IT"/>
                    </w:rPr>
                  </w:pPr>
                  <w:r w:rsidRPr="00A50967">
                    <w:rPr>
                      <w:rFonts w:cs="Arial"/>
                      <w:b w:val="0"/>
                      <w:sz w:val="20"/>
                      <w:lang w:eastAsia="it-IT"/>
                    </w:rPr>
                    <w:t xml:space="preserve">Importante è l’attenzione che la proposta riserva alla </w:t>
                  </w:r>
                  <w:r w:rsidRPr="00A50967">
                    <w:rPr>
                      <w:rFonts w:cs="Arial"/>
                      <w:sz w:val="20"/>
                      <w:lang w:eastAsia="it-IT"/>
                    </w:rPr>
                    <w:t>contrattazione collettiva di settore e intercategoriale</w:t>
                  </w:r>
                  <w:r w:rsidRPr="00A50967">
                    <w:rPr>
                      <w:rFonts w:cs="Arial"/>
                      <w:b w:val="0"/>
                      <w:sz w:val="20"/>
                      <w:lang w:eastAsia="it-IT"/>
                    </w:rPr>
                    <w:t>, cui viene riconosciuto un compito fondamentale di fissazione di minimi di trattamento relativi a un salario equo. Si tratta di una svolta politica, dopo gli anni di politiche di austerità europee in favore della (sola) contrattazione aziendale basata sulla produttività.</w:t>
                  </w:r>
                </w:p>
                <w:p w:rsidR="004F340D" w:rsidRPr="00A50967" w:rsidRDefault="004F340D" w:rsidP="001127CE">
                  <w:pPr>
                    <w:spacing w:line="240" w:lineRule="atLeast"/>
                    <w:rPr>
                      <w:rFonts w:cs="Arial"/>
                      <w:sz w:val="20"/>
                      <w:highlight w:val="yellow"/>
                      <w:lang w:eastAsia="it-IT"/>
                    </w:rPr>
                  </w:pPr>
                  <w:r w:rsidRPr="00A50967">
                    <w:rPr>
                      <w:rFonts w:cs="Arial"/>
                      <w:b w:val="0"/>
                      <w:sz w:val="20"/>
                      <w:lang w:eastAsia="it-IT"/>
                    </w:rPr>
                    <w:t xml:space="preserve">Segnala che la proposta </w:t>
                  </w:r>
                  <w:r w:rsidRPr="00A50967">
                    <w:rPr>
                      <w:rFonts w:cs="Arial"/>
                      <w:sz w:val="20"/>
                      <w:lang w:eastAsia="it-IT"/>
                    </w:rPr>
                    <w:t>non definisce con esattezza il concetto di salario minimo adeguato</w:t>
                  </w:r>
                  <w:r w:rsidRPr="00A50967">
                    <w:rPr>
                      <w:rFonts w:cs="Arial"/>
                      <w:b w:val="0"/>
                      <w:sz w:val="20"/>
                      <w:lang w:eastAsia="it-IT"/>
                    </w:rPr>
                    <w:t>, limitandosi a indicare “criteri di adeguatezza”. La direttiva non impone nemmeno l’utilizzo di specifici indicatori, sebbene il Considerando 21 sottolinei che il ricorso a “indicatori comunemente impiegati a livello internazionale, quali il 60% del salario lordo mediano e il 50% del salario lordo medio, può contribuire a orientare la valutazione dell'adeguatezza dei salari minimi in relazione al livello retributivo lordo”.</w:t>
                  </w:r>
                </w:p>
              </w:tc>
              <w:tc>
                <w:tcPr>
                  <w:tcW w:w="267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rsidR="004F340D" w:rsidRPr="00300B18" w:rsidRDefault="004F340D" w:rsidP="001127CE">
                  <w:pPr>
                    <w:spacing w:line="240" w:lineRule="atLeast"/>
                    <w:ind w:firstLine="0"/>
                    <w:cnfStyle w:val="000000000000" w:firstRow="0" w:lastRow="0" w:firstColumn="0" w:lastColumn="0" w:oddVBand="0" w:evenVBand="0" w:oddHBand="0" w:evenHBand="0" w:firstRowFirstColumn="0" w:firstRowLastColumn="0" w:lastRowFirstColumn="0" w:lastRowLastColumn="0"/>
                    <w:rPr>
                      <w:rFonts w:cs="Arial"/>
                      <w:szCs w:val="22"/>
                      <w:lang w:eastAsia="it-IT"/>
                    </w:rPr>
                  </w:pPr>
                </w:p>
              </w:tc>
              <w:tc>
                <w:tcPr>
                  <w:tcW w:w="267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rsidR="004F340D" w:rsidRPr="00300B18" w:rsidRDefault="004F340D" w:rsidP="001127CE">
                  <w:pPr>
                    <w:spacing w:line="240" w:lineRule="atLeast"/>
                    <w:cnfStyle w:val="000000000000" w:firstRow="0" w:lastRow="0" w:firstColumn="0" w:lastColumn="0" w:oddVBand="0" w:evenVBand="0" w:oddHBand="0" w:evenHBand="0" w:firstRowFirstColumn="0" w:firstRowLastColumn="0" w:lastRowFirstColumn="0" w:lastRowLastColumn="0"/>
                    <w:rPr>
                      <w:rFonts w:cs="Arial"/>
                      <w:szCs w:val="22"/>
                      <w:lang w:eastAsia="it-IT"/>
                    </w:rPr>
                  </w:pPr>
                  <w:r w:rsidRPr="00300B18">
                    <w:rPr>
                      <w:rFonts w:cs="Arial"/>
                      <w:szCs w:val="22"/>
                      <w:lang w:eastAsia="it-IT"/>
                    </w:rPr>
                    <w:t>Segnala che la proposta riserva attenzione alla contrattazione collettiva di settore e intercategoriale, cui viene riconosciuto un compito fondamentale di fissazione di minimi di trattamento relativi a un salario equo. Si tratta di una svolta politica, dopo gli anni di politiche di austerità europee in favore della (sola) contrattazione aziendale basata sulla produttività.</w:t>
                  </w:r>
                </w:p>
              </w:tc>
              <w:tc>
                <w:tcPr>
                  <w:tcW w:w="267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rsidR="004F340D" w:rsidRPr="00300B18" w:rsidRDefault="004F340D" w:rsidP="001127CE">
                  <w:pPr>
                    <w:spacing w:line="240" w:lineRule="atLeast"/>
                    <w:cnfStyle w:val="000000000000" w:firstRow="0" w:lastRow="0" w:firstColumn="0" w:lastColumn="0" w:oddVBand="0" w:evenVBand="0" w:oddHBand="0" w:evenHBand="0" w:firstRowFirstColumn="0" w:firstRowLastColumn="0" w:lastRowFirstColumn="0" w:lastRowLastColumn="0"/>
                    <w:rPr>
                      <w:rFonts w:cs="Arial"/>
                      <w:szCs w:val="22"/>
                      <w:lang w:eastAsia="it-IT"/>
                    </w:rPr>
                  </w:pPr>
                  <w:r w:rsidRPr="00300B18">
                    <w:rPr>
                      <w:rFonts w:cs="Arial"/>
                      <w:szCs w:val="22"/>
                      <w:lang w:eastAsia="it-IT"/>
                    </w:rPr>
                    <w:t xml:space="preserve">La proposta di direttiva non definisce con esattezza il concetto di salario minimo adeguato, ma si limita a indicare alcuni “criteri di adeguatezza”. La direttiva non impone nemmeno l’utilizzo di specifici indicatori, sebbene il Considerando 21 sottolinei che il ricorso a “indicatori comunemente impiegati a livello internazionale, quali il 60% del salario lordo mediano e il 50% del salario lordo medio, </w:t>
                  </w:r>
                  <w:r w:rsidRPr="00300B18">
                    <w:rPr>
                      <w:rFonts w:cs="Arial"/>
                      <w:szCs w:val="22"/>
                      <w:lang w:eastAsia="it-IT"/>
                    </w:rPr>
                    <w:lastRenderedPageBreak/>
                    <w:t>può contribuire a orientare la valutazione dell'adeguatezza dei salari minimi in relazione al livello retributivo lordo”.</w:t>
                  </w:r>
                </w:p>
                <w:p w:rsidR="004F340D" w:rsidRPr="00300B18" w:rsidRDefault="004F340D" w:rsidP="001127CE">
                  <w:pPr>
                    <w:spacing w:line="240" w:lineRule="atLeast"/>
                    <w:cnfStyle w:val="000000000000" w:firstRow="0" w:lastRow="0" w:firstColumn="0" w:lastColumn="0" w:oddVBand="0" w:evenVBand="0" w:oddHBand="0" w:evenHBand="0" w:firstRowFirstColumn="0" w:firstRowLastColumn="0" w:lastRowFirstColumn="0" w:lastRowLastColumn="0"/>
                    <w:rPr>
                      <w:rFonts w:cs="Arial"/>
                      <w:szCs w:val="22"/>
                      <w:lang w:eastAsia="it-IT"/>
                    </w:rPr>
                  </w:pPr>
                  <w:r w:rsidRPr="00300B18">
                    <w:rPr>
                      <w:rFonts w:cs="Arial"/>
                      <w:szCs w:val="22"/>
                      <w:lang w:eastAsia="it-IT"/>
                    </w:rPr>
                    <w:t xml:space="preserve">Inoltre, </w:t>
                  </w:r>
                </w:p>
              </w:tc>
            </w:tr>
            <w:tr w:rsidR="004F340D" w:rsidRPr="00300B18" w:rsidTr="001127CE">
              <w:trPr>
                <w:gridAfter w:val="3"/>
                <w:wAfter w:w="8022" w:type="dxa"/>
                <w:trHeight w:val="296"/>
              </w:trPr>
              <w:tc>
                <w:tcPr>
                  <w:cnfStyle w:val="001000000000" w:firstRow="0" w:lastRow="0" w:firstColumn="1" w:lastColumn="0" w:oddVBand="0" w:evenVBand="0" w:oddHBand="0" w:evenHBand="0" w:firstRowFirstColumn="0" w:firstRowLastColumn="0" w:lastRowFirstColumn="0" w:lastRowLastColumn="0"/>
                  <w:tcW w:w="749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BD4B4" w:themeFill="accent6" w:themeFillTint="66"/>
                  <w:hideMark/>
                </w:tcPr>
                <w:p w:rsidR="004F340D" w:rsidRPr="00A50967" w:rsidRDefault="004F340D" w:rsidP="001127CE">
                  <w:pPr>
                    <w:spacing w:line="240" w:lineRule="atLeast"/>
                    <w:jc w:val="center"/>
                    <w:rPr>
                      <w:rFonts w:cs="Arial"/>
                      <w:sz w:val="20"/>
                      <w:highlight w:val="yellow"/>
                      <w:lang w:eastAsia="it-IT"/>
                    </w:rPr>
                  </w:pPr>
                  <w:r w:rsidRPr="00A50967">
                    <w:rPr>
                      <w:rFonts w:cs="Arial"/>
                      <w:sz w:val="20"/>
                      <w:lang w:eastAsia="it-IT"/>
                    </w:rPr>
                    <w:lastRenderedPageBreak/>
                    <w:t xml:space="preserve">Prof. Tito Boeri </w:t>
                  </w:r>
                </w:p>
              </w:tc>
            </w:tr>
            <w:tr w:rsidR="004F340D" w:rsidRPr="00300B18" w:rsidTr="001127CE">
              <w:trPr>
                <w:gridAfter w:val="3"/>
                <w:wAfter w:w="8022" w:type="dxa"/>
                <w:trHeight w:val="1535"/>
              </w:trPr>
              <w:tc>
                <w:tcPr>
                  <w:cnfStyle w:val="001000000000" w:firstRow="0" w:lastRow="0" w:firstColumn="1" w:lastColumn="0" w:oddVBand="0" w:evenVBand="0" w:oddHBand="0" w:evenHBand="0" w:firstRowFirstColumn="0" w:firstRowLastColumn="0" w:lastRowFirstColumn="0" w:lastRowLastColumn="0"/>
                  <w:tcW w:w="749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rsidR="004F340D" w:rsidRPr="00A50967" w:rsidRDefault="004F340D" w:rsidP="001127CE">
                  <w:pPr>
                    <w:spacing w:line="240" w:lineRule="atLeast"/>
                    <w:rPr>
                      <w:rFonts w:eastAsiaTheme="minorHAnsi" w:cs="Arial"/>
                      <w:b w:val="0"/>
                      <w:bCs w:val="0"/>
                      <w:color w:val="000000"/>
                      <w:sz w:val="20"/>
                    </w:rPr>
                  </w:pPr>
                  <w:r w:rsidRPr="00A50967">
                    <w:rPr>
                      <w:rFonts w:cs="Arial"/>
                      <w:b w:val="0"/>
                      <w:sz w:val="20"/>
                      <w:lang w:eastAsia="it-IT"/>
                    </w:rPr>
                    <w:t xml:space="preserve">Ritiene che la principale giustificazione di misure che stabiliscono livelli retributivi minimi risiede nel </w:t>
                  </w:r>
                  <w:r w:rsidRPr="00A50967">
                    <w:rPr>
                      <w:rFonts w:cs="Arial"/>
                      <w:sz w:val="20"/>
                      <w:lang w:eastAsia="it-IT"/>
                    </w:rPr>
                    <w:t xml:space="preserve">ridurre il potere di mercato dei datori di lavoro </w:t>
                  </w:r>
                  <w:r w:rsidRPr="00A50967">
                    <w:rPr>
                      <w:rFonts w:cs="Arial"/>
                      <w:b w:val="0"/>
                      <w:sz w:val="20"/>
                      <w:lang w:eastAsia="it-IT"/>
                    </w:rPr>
                    <w:t>e che</w:t>
                  </w:r>
                  <w:r w:rsidRPr="00A50967">
                    <w:rPr>
                      <w:rFonts w:cs="Arial"/>
                      <w:sz w:val="20"/>
                      <w:lang w:eastAsia="it-IT"/>
                    </w:rPr>
                    <w:t xml:space="preserve"> </w:t>
                  </w:r>
                  <w:r w:rsidRPr="00A50967">
                    <w:rPr>
                      <w:rFonts w:eastAsiaTheme="minorHAnsi" w:cs="Arial"/>
                      <w:b w:val="0"/>
                      <w:bCs w:val="0"/>
                      <w:color w:val="000000"/>
                      <w:sz w:val="20"/>
                    </w:rPr>
                    <w:t>un salario minimo stabilito a livelli adeguati può ampliare il mercato del lavoro e al contempo migliorare gli standard di vita dei lavoratori.</w:t>
                  </w:r>
                </w:p>
                <w:p w:rsidR="004F340D" w:rsidRPr="00A50967" w:rsidRDefault="004F340D" w:rsidP="001127CE">
                  <w:pPr>
                    <w:spacing w:line="240" w:lineRule="atLeast"/>
                    <w:rPr>
                      <w:rFonts w:cs="Arial"/>
                      <w:b w:val="0"/>
                      <w:sz w:val="20"/>
                      <w:lang w:eastAsia="it-IT"/>
                    </w:rPr>
                  </w:pPr>
                  <w:r w:rsidRPr="00A50967">
                    <w:rPr>
                      <w:rFonts w:cs="Arial"/>
                      <w:b w:val="0"/>
                      <w:sz w:val="20"/>
                      <w:lang w:eastAsia="it-IT"/>
                    </w:rPr>
                    <w:t xml:space="preserve">Evidenzia che il salario minimo, se risponde unicamente a ragioni di equità, pone in essere potenziali conflitti di interessi non solo fra lavoratori e datori di lavoro, ma anche tra gli stessi lavoratori. </w:t>
                  </w:r>
                </w:p>
                <w:p w:rsidR="004F340D" w:rsidRPr="00A50967" w:rsidRDefault="004F340D" w:rsidP="001127CE">
                  <w:pPr>
                    <w:spacing w:line="240" w:lineRule="atLeast"/>
                    <w:rPr>
                      <w:rFonts w:cs="Arial"/>
                      <w:b w:val="0"/>
                      <w:sz w:val="20"/>
                      <w:lang w:eastAsia="it-IT"/>
                    </w:rPr>
                  </w:pPr>
                  <w:r w:rsidRPr="00A50967">
                    <w:rPr>
                      <w:rFonts w:cs="Arial"/>
                      <w:b w:val="0"/>
                      <w:sz w:val="20"/>
                      <w:lang w:eastAsia="it-IT"/>
                    </w:rPr>
                    <w:t xml:space="preserve">Gli interrogativi più rilevanti non riguardano tanto l’introduzione di salari minimi – che ormai esistono in quasi tutti i Paesi dell’Unione Europea - ma il </w:t>
                  </w:r>
                  <w:r w:rsidRPr="00A50967">
                    <w:rPr>
                      <w:rFonts w:cs="Arial"/>
                      <w:sz w:val="20"/>
                      <w:lang w:eastAsia="it-IT"/>
                    </w:rPr>
                    <w:t>livello</w:t>
                  </w:r>
                  <w:r w:rsidRPr="00A50967">
                    <w:rPr>
                      <w:rFonts w:cs="Arial"/>
                      <w:b w:val="0"/>
                      <w:sz w:val="20"/>
                      <w:lang w:eastAsia="it-IT"/>
                    </w:rPr>
                    <w:t xml:space="preserve"> a cui questi minimi vengono fissati. È una scelta complicata che deve tenere conto di una molteplicità di fattori e che deve necessariamente fondarsi su analisi approfondite di dati individuali, riguardanti in particolare il 10% dei lavoratori con trattamento salariale più basso. </w:t>
                  </w:r>
                </w:p>
                <w:p w:rsidR="004F340D" w:rsidRPr="00A50967" w:rsidRDefault="004F340D" w:rsidP="001127CE">
                  <w:pPr>
                    <w:spacing w:line="240" w:lineRule="atLeast"/>
                    <w:rPr>
                      <w:rFonts w:cs="Arial"/>
                      <w:b w:val="0"/>
                      <w:sz w:val="20"/>
                      <w:lang w:eastAsia="it-IT"/>
                    </w:rPr>
                  </w:pPr>
                  <w:r w:rsidRPr="00A50967">
                    <w:rPr>
                      <w:rFonts w:cs="Arial"/>
                      <w:b w:val="0"/>
                      <w:sz w:val="20"/>
                      <w:lang w:eastAsia="it-IT"/>
                    </w:rPr>
                    <w:t xml:space="preserve">Un importante contributo della proposta di direttiva consiste proprio nel conferire importanza al monitoraggio e all’analisi dei dati sui bassi salari nella determinazione dei livelli del salario minimo. Il riferimento implicito è alla </w:t>
                  </w:r>
                  <w:proofErr w:type="spellStart"/>
                  <w:r w:rsidRPr="00A50967">
                    <w:rPr>
                      <w:rFonts w:cs="Arial"/>
                      <w:b w:val="0"/>
                      <w:i/>
                      <w:sz w:val="20"/>
                      <w:lang w:eastAsia="it-IT"/>
                    </w:rPr>
                    <w:t>Low</w:t>
                  </w:r>
                  <w:proofErr w:type="spellEnd"/>
                  <w:r w:rsidRPr="00A50967">
                    <w:rPr>
                      <w:rFonts w:cs="Arial"/>
                      <w:b w:val="0"/>
                      <w:i/>
                      <w:sz w:val="20"/>
                      <w:lang w:eastAsia="it-IT"/>
                    </w:rPr>
                    <w:t xml:space="preserve"> </w:t>
                  </w:r>
                  <w:proofErr w:type="spellStart"/>
                  <w:r w:rsidRPr="00A50967">
                    <w:rPr>
                      <w:rFonts w:cs="Arial"/>
                      <w:b w:val="0"/>
                      <w:i/>
                      <w:sz w:val="20"/>
                      <w:lang w:eastAsia="it-IT"/>
                    </w:rPr>
                    <w:t>Wage</w:t>
                  </w:r>
                  <w:proofErr w:type="spellEnd"/>
                  <w:r w:rsidRPr="00A50967">
                    <w:rPr>
                      <w:rFonts w:cs="Arial"/>
                      <w:b w:val="0"/>
                      <w:i/>
                      <w:sz w:val="20"/>
                      <w:lang w:eastAsia="it-IT"/>
                    </w:rPr>
                    <w:t xml:space="preserve"> </w:t>
                  </w:r>
                  <w:proofErr w:type="spellStart"/>
                  <w:r w:rsidRPr="00A50967">
                    <w:rPr>
                      <w:rFonts w:cs="Arial"/>
                      <w:b w:val="0"/>
                      <w:i/>
                      <w:sz w:val="20"/>
                      <w:lang w:eastAsia="it-IT"/>
                    </w:rPr>
                    <w:t>Commission</w:t>
                  </w:r>
                  <w:proofErr w:type="spellEnd"/>
                  <w:r w:rsidRPr="00A50967">
                    <w:rPr>
                      <w:rFonts w:cs="Arial"/>
                      <w:b w:val="0"/>
                      <w:sz w:val="20"/>
                      <w:lang w:eastAsia="it-IT"/>
                    </w:rPr>
                    <w:t xml:space="preserve"> che ha guidato l’introduzione di un salario minimo nel 1999 nel Regno Unito.</w:t>
                  </w:r>
                </w:p>
                <w:p w:rsidR="004F340D" w:rsidRPr="00A50967" w:rsidRDefault="004F340D" w:rsidP="001127CE">
                  <w:pPr>
                    <w:pStyle w:val="Default"/>
                    <w:spacing w:line="240" w:lineRule="atLeast"/>
                    <w:ind w:firstLine="0"/>
                    <w:jc w:val="both"/>
                    <w:rPr>
                      <w:rFonts w:ascii="Arial" w:eastAsiaTheme="minorHAnsi" w:hAnsi="Arial" w:cs="Arial"/>
                      <w:b w:val="0"/>
                      <w:sz w:val="20"/>
                      <w:szCs w:val="20"/>
                      <w:lang w:eastAsia="it-IT"/>
                    </w:rPr>
                  </w:pPr>
                  <w:r w:rsidRPr="00A50967">
                    <w:rPr>
                      <w:rFonts w:ascii="Arial" w:hAnsi="Arial" w:cs="Arial"/>
                      <w:b w:val="0"/>
                      <w:sz w:val="20"/>
                      <w:szCs w:val="20"/>
                      <w:lang w:eastAsia="it-IT"/>
                    </w:rPr>
                    <w:t xml:space="preserve">Sottolinea talune </w:t>
                  </w:r>
                  <w:r w:rsidRPr="00A50967">
                    <w:rPr>
                      <w:rFonts w:ascii="Arial" w:hAnsi="Arial" w:cs="Arial"/>
                      <w:sz w:val="20"/>
                      <w:szCs w:val="20"/>
                      <w:lang w:eastAsia="it-IT"/>
                    </w:rPr>
                    <w:t>criticità della proposta</w:t>
                  </w:r>
                  <w:r w:rsidRPr="00A50967">
                    <w:rPr>
                      <w:rFonts w:ascii="Arial" w:hAnsi="Arial" w:cs="Arial"/>
                      <w:b w:val="0"/>
                      <w:sz w:val="20"/>
                      <w:szCs w:val="20"/>
                      <w:lang w:eastAsia="it-IT"/>
                    </w:rPr>
                    <w:t>: 1) propone livelli “minimi” a cui tendere per adeguare i salari minimi (che il salario minimo sia almeno pari al 60% del salario mediano lordo o al 50% del salario medio). Attualmente solo Francia e Portogallo (singolarmente i prossimi due paesi ad acquisire la Presidenza del Consiglio dell’Unione Europea) hanno salari minimi che soddisfano questi criteri. La scelta del livello a cui collocare il minimo salariale non può che risultare da un’analisi attenta delle caratteristiche del mercato del lavoro;</w:t>
                  </w:r>
                  <w:r w:rsidRPr="00A50967">
                    <w:rPr>
                      <w:rFonts w:ascii="Arial" w:hAnsi="Arial" w:cs="Arial"/>
                      <w:sz w:val="20"/>
                      <w:szCs w:val="20"/>
                      <w:lang w:eastAsia="it-IT"/>
                    </w:rPr>
                    <w:t xml:space="preserve"> non si comprende quindi la </w:t>
                  </w:r>
                  <w:r w:rsidRPr="00A50967">
                    <w:rPr>
                      <w:rFonts w:ascii="Arial" w:eastAsiaTheme="minorHAnsi" w:hAnsi="Arial" w:cs="Arial"/>
                      <w:sz w:val="20"/>
                      <w:szCs w:val="20"/>
                      <w:lang w:eastAsia="it-IT"/>
                    </w:rPr>
                    <w:t>necessità di stabilire a priori un livello soglia del salario minimo</w:t>
                  </w:r>
                  <w:r w:rsidRPr="00A50967">
                    <w:rPr>
                      <w:rFonts w:ascii="Arial" w:eastAsiaTheme="minorHAnsi" w:hAnsi="Arial" w:cs="Arial"/>
                      <w:b w:val="0"/>
                      <w:sz w:val="20"/>
                      <w:szCs w:val="20"/>
                      <w:lang w:eastAsia="it-IT"/>
                    </w:rPr>
                    <w:t xml:space="preserve">, peraltro superiore a quello determinato, presumibilmente sulla base di una conoscenza più approfondita delle condizioni locali del mercato del lavoro, dalla maggioranza dei governi della UE. </w:t>
                  </w:r>
                </w:p>
                <w:p w:rsidR="004F340D" w:rsidRPr="00A50967" w:rsidRDefault="004F340D" w:rsidP="001127CE">
                  <w:pPr>
                    <w:spacing w:line="240" w:lineRule="atLeast"/>
                    <w:rPr>
                      <w:rFonts w:cs="Arial"/>
                      <w:b w:val="0"/>
                      <w:sz w:val="20"/>
                      <w:lang w:eastAsia="it-IT"/>
                    </w:rPr>
                  </w:pPr>
                  <w:r w:rsidRPr="00A50967">
                    <w:rPr>
                      <w:rFonts w:eastAsiaTheme="minorHAnsi" w:cs="Arial"/>
                      <w:b w:val="0"/>
                      <w:bCs w:val="0"/>
                      <w:color w:val="000000"/>
                      <w:sz w:val="20"/>
                    </w:rPr>
                    <w:t xml:space="preserve">La direttiva non entra peraltro nel merito dell’opportunità di introdurre dei </w:t>
                  </w:r>
                  <w:r w:rsidRPr="00A50967">
                    <w:rPr>
                      <w:rFonts w:eastAsiaTheme="minorHAnsi" w:cs="Arial"/>
                      <w:bCs w:val="0"/>
                      <w:color w:val="000000"/>
                      <w:sz w:val="20"/>
                    </w:rPr>
                    <w:t>minimi salariali differenziati per età o per area territoriale</w:t>
                  </w:r>
                  <w:r w:rsidRPr="00A50967">
                    <w:rPr>
                      <w:rFonts w:eastAsiaTheme="minorHAnsi" w:cs="Arial"/>
                      <w:b w:val="0"/>
                      <w:bCs w:val="0"/>
                      <w:color w:val="000000"/>
                      <w:sz w:val="20"/>
                    </w:rPr>
                    <w:t xml:space="preserve"> all’interno dei singoli paesi. </w:t>
                  </w:r>
                  <w:r w:rsidRPr="00A50967">
                    <w:rPr>
                      <w:rFonts w:cs="Arial"/>
                      <w:b w:val="0"/>
                      <w:sz w:val="20"/>
                      <w:lang w:eastAsia="it-IT"/>
                    </w:rPr>
                    <w:t>Il rischio è quello di una contrazione della domanda di lavoro rivolta ai giovani entranti nel mercato, con ritardi sulla loro entrata nel mercato del lavoro, minori investimenti in formazione sul posto di lavoro e un ridimensionamento delle loro prospettive di reddito sull’intera carriera.</w:t>
                  </w:r>
                </w:p>
                <w:p w:rsidR="004F340D" w:rsidRPr="00A50967" w:rsidRDefault="004F340D" w:rsidP="001127CE">
                  <w:pPr>
                    <w:autoSpaceDE w:val="0"/>
                    <w:autoSpaceDN w:val="0"/>
                    <w:adjustRightInd w:val="0"/>
                    <w:spacing w:line="240" w:lineRule="atLeast"/>
                    <w:rPr>
                      <w:rFonts w:cs="Arial"/>
                      <w:b w:val="0"/>
                      <w:color w:val="000000"/>
                      <w:sz w:val="20"/>
                      <w:lang w:eastAsia="it-IT"/>
                    </w:rPr>
                  </w:pPr>
                  <w:r w:rsidRPr="00A50967">
                    <w:rPr>
                      <w:rFonts w:cs="Arial"/>
                      <w:b w:val="0"/>
                      <w:color w:val="000000"/>
                      <w:sz w:val="20"/>
                      <w:lang w:eastAsia="it-IT"/>
                    </w:rPr>
                    <w:t xml:space="preserve">Con riferimento agli </w:t>
                  </w:r>
                  <w:r w:rsidRPr="00A50967">
                    <w:rPr>
                      <w:rFonts w:cs="Arial"/>
                      <w:color w:val="000000"/>
                      <w:sz w:val="20"/>
                      <w:lang w:eastAsia="it-IT"/>
                    </w:rPr>
                    <w:t>Stati in cui il salario minimo non è presente</w:t>
                  </w:r>
                  <w:r w:rsidRPr="00A50967">
                    <w:rPr>
                      <w:rFonts w:cs="Arial"/>
                      <w:b w:val="0"/>
                      <w:color w:val="000000"/>
                      <w:sz w:val="20"/>
                      <w:lang w:eastAsia="it-IT"/>
                    </w:rPr>
                    <w:t xml:space="preserve"> e la regolamentazione dei livelli minimi è affidata alla contrattazione collettiva, la proposta auspica l’estensione della copertura degli accordi collettivi, segnalando </w:t>
                  </w:r>
                  <w:r w:rsidRPr="00A50967">
                    <w:rPr>
                      <w:rFonts w:cs="Arial"/>
                      <w:b w:val="0"/>
                      <w:color w:val="000000"/>
                      <w:sz w:val="20"/>
                      <w:lang w:eastAsia="it-IT"/>
                    </w:rPr>
                    <w:lastRenderedPageBreak/>
                    <w:t xml:space="preserve">come ad oggi in Italia rimangano esclusi circa il 20% dei lavoratori dipendenti. Per quanto l’intenzione sia condivisibile, </w:t>
                  </w:r>
                  <w:r w:rsidRPr="00A50967">
                    <w:rPr>
                      <w:rFonts w:cs="Arial"/>
                      <w:color w:val="000000"/>
                      <w:sz w:val="20"/>
                      <w:lang w:eastAsia="it-IT"/>
                    </w:rPr>
                    <w:t>non vengono rese chiare le modalità con cui questa estensione possa verificarsi.</w:t>
                  </w:r>
                  <w:r w:rsidRPr="00A50967">
                    <w:rPr>
                      <w:rFonts w:cs="Arial"/>
                      <w:b w:val="0"/>
                      <w:color w:val="000000"/>
                      <w:sz w:val="20"/>
                      <w:lang w:eastAsia="it-IT"/>
                    </w:rPr>
                    <w:t xml:space="preserve"> Quel 20% di lavoratori rappresenta infatti una stima del lavoro sommerso in Italia. </w:t>
                  </w:r>
                </w:p>
                <w:p w:rsidR="004F340D" w:rsidRPr="00A50967" w:rsidRDefault="004F340D" w:rsidP="001127CE">
                  <w:pPr>
                    <w:spacing w:line="240" w:lineRule="atLeast"/>
                    <w:rPr>
                      <w:rFonts w:eastAsiaTheme="minorHAnsi" w:cs="Arial"/>
                      <w:b w:val="0"/>
                      <w:bCs w:val="0"/>
                      <w:color w:val="000000"/>
                      <w:sz w:val="20"/>
                    </w:rPr>
                  </w:pPr>
                  <w:r w:rsidRPr="00A50967">
                    <w:rPr>
                      <w:rFonts w:eastAsiaTheme="minorHAnsi" w:cs="Arial"/>
                      <w:b w:val="0"/>
                      <w:bCs w:val="0"/>
                      <w:color w:val="000000"/>
                      <w:sz w:val="20"/>
                    </w:rPr>
                    <w:t>Soprattutto, la proposta di direttiva non sembra fare adeguata menzione della c</w:t>
                  </w:r>
                  <w:r w:rsidRPr="00A50967">
                    <w:rPr>
                      <w:rFonts w:eastAsiaTheme="minorHAnsi" w:cs="Arial"/>
                      <w:bCs w:val="0"/>
                      <w:color w:val="000000"/>
                      <w:sz w:val="20"/>
                    </w:rPr>
                    <w:t>omplementarità fra salario minimo e contrattazione collettiva</w:t>
                  </w:r>
                  <w:r w:rsidRPr="00A50967">
                    <w:rPr>
                      <w:rFonts w:eastAsiaTheme="minorHAnsi" w:cs="Arial"/>
                      <w:b w:val="0"/>
                      <w:bCs w:val="0"/>
                      <w:color w:val="000000"/>
                      <w:sz w:val="20"/>
                    </w:rPr>
                    <w:t>. Il salario minimo è un utile complemento alla contrattazione collettiva in quanto assicura un presidio di minimi retributivi che gli accordi collettivi non sono in molti casi in grado di garantire.</w:t>
                  </w:r>
                </w:p>
                <w:p w:rsidR="004F340D" w:rsidRPr="00A50967" w:rsidRDefault="004F340D" w:rsidP="001127CE">
                  <w:pPr>
                    <w:spacing w:line="240" w:lineRule="atLeast"/>
                    <w:rPr>
                      <w:rFonts w:eastAsiaTheme="minorHAnsi" w:cs="Arial"/>
                      <w:b w:val="0"/>
                      <w:bCs w:val="0"/>
                      <w:color w:val="000000"/>
                      <w:sz w:val="20"/>
                    </w:rPr>
                  </w:pPr>
                  <w:r w:rsidRPr="00A50967">
                    <w:rPr>
                      <w:rFonts w:eastAsiaTheme="minorHAnsi" w:cs="Arial"/>
                      <w:b w:val="0"/>
                      <w:bCs w:val="0"/>
                      <w:color w:val="000000"/>
                      <w:sz w:val="20"/>
                    </w:rPr>
                    <w:t>Integrazione</w:t>
                  </w:r>
                </w:p>
                <w:p w:rsidR="004F340D" w:rsidRPr="00A50967" w:rsidRDefault="004F340D" w:rsidP="001127CE">
                  <w:pPr>
                    <w:spacing w:line="240" w:lineRule="atLeast"/>
                    <w:rPr>
                      <w:rFonts w:cs="Arial"/>
                      <w:b w:val="0"/>
                      <w:sz w:val="20"/>
                      <w:lang w:eastAsia="it-IT"/>
                    </w:rPr>
                  </w:pPr>
                  <w:r w:rsidRPr="00A50967">
                    <w:rPr>
                      <w:rFonts w:cs="Arial"/>
                      <w:b w:val="0"/>
                      <w:sz w:val="20"/>
                      <w:lang w:eastAsia="it-IT"/>
                    </w:rPr>
                    <w:t>La direttiva no</w:t>
                  </w:r>
                  <w:r w:rsidRPr="00A50967">
                    <w:rPr>
                      <w:rFonts w:cs="Arial"/>
                      <w:sz w:val="20"/>
                      <w:lang w:eastAsia="it-IT"/>
                    </w:rPr>
                    <w:t>n affronta il problema del falso lavoro autonomo</w:t>
                  </w:r>
                  <w:r w:rsidRPr="00A50967">
                    <w:rPr>
                      <w:rFonts w:cs="Arial"/>
                      <w:b w:val="0"/>
                      <w:sz w:val="20"/>
                      <w:lang w:eastAsia="it-IT"/>
                    </w:rPr>
                    <w:t xml:space="preserve">: lavoro di fatto alle dipendenze, ma formalmente definito come lavoro autonomo. </w:t>
                  </w:r>
                </w:p>
                <w:p w:rsidR="004F340D" w:rsidRPr="00A50967" w:rsidRDefault="004F340D" w:rsidP="001127CE">
                  <w:pPr>
                    <w:spacing w:line="240" w:lineRule="atLeast"/>
                    <w:rPr>
                      <w:rFonts w:cs="Arial"/>
                      <w:b w:val="0"/>
                      <w:sz w:val="20"/>
                      <w:lang w:eastAsia="it-IT"/>
                    </w:rPr>
                  </w:pPr>
                  <w:r w:rsidRPr="00A50967">
                    <w:rPr>
                      <w:rFonts w:cs="Arial"/>
                      <w:b w:val="0"/>
                      <w:sz w:val="20"/>
                      <w:lang w:eastAsia="it-IT"/>
                    </w:rPr>
                    <w:t xml:space="preserve">Infine, è di primaria importanza </w:t>
                  </w:r>
                  <w:r w:rsidRPr="00A50967">
                    <w:rPr>
                      <w:rFonts w:cs="Arial"/>
                      <w:sz w:val="20"/>
                      <w:lang w:eastAsia="it-IT"/>
                    </w:rPr>
                    <w:t xml:space="preserve">accompagnare una riforma del salario minimo con le dovute misure di </w:t>
                  </w:r>
                  <w:proofErr w:type="spellStart"/>
                  <w:r w:rsidRPr="00A50967">
                    <w:rPr>
                      <w:rFonts w:cs="Arial"/>
                      <w:i/>
                      <w:iCs/>
                      <w:sz w:val="20"/>
                      <w:lang w:eastAsia="it-IT"/>
                    </w:rPr>
                    <w:t>enforcement</w:t>
                  </w:r>
                  <w:proofErr w:type="spellEnd"/>
                  <w:r w:rsidRPr="00A50967">
                    <w:rPr>
                      <w:rFonts w:cs="Arial"/>
                      <w:i/>
                      <w:iCs/>
                      <w:sz w:val="20"/>
                      <w:lang w:eastAsia="it-IT"/>
                    </w:rPr>
                    <w:t xml:space="preserve"> </w:t>
                  </w:r>
                  <w:r w:rsidRPr="00A50967">
                    <w:rPr>
                      <w:rFonts w:cs="Arial"/>
                      <w:sz w:val="20"/>
                      <w:lang w:eastAsia="it-IT"/>
                    </w:rPr>
                    <w:t>dello stesso</w:t>
                  </w:r>
                  <w:r w:rsidRPr="00A50967">
                    <w:rPr>
                      <w:rFonts w:cs="Arial"/>
                      <w:b w:val="0"/>
                      <w:sz w:val="20"/>
                      <w:lang w:eastAsia="it-IT"/>
                    </w:rPr>
                    <w:t>, per garantire che venga rispettato ovunque applicabile. L’</w:t>
                  </w:r>
                  <w:proofErr w:type="spellStart"/>
                  <w:r w:rsidRPr="00A50967">
                    <w:rPr>
                      <w:rFonts w:cs="Arial"/>
                      <w:b w:val="0"/>
                      <w:i/>
                      <w:iCs/>
                      <w:sz w:val="20"/>
                      <w:lang w:eastAsia="it-IT"/>
                    </w:rPr>
                    <w:t>enforcement</w:t>
                  </w:r>
                  <w:proofErr w:type="spellEnd"/>
                  <w:r w:rsidRPr="00A50967">
                    <w:rPr>
                      <w:rFonts w:cs="Arial"/>
                      <w:b w:val="0"/>
                      <w:i/>
                      <w:iCs/>
                      <w:sz w:val="20"/>
                      <w:lang w:eastAsia="it-IT"/>
                    </w:rPr>
                    <w:t xml:space="preserve"> </w:t>
                  </w:r>
                  <w:r w:rsidRPr="00A50967">
                    <w:rPr>
                      <w:rFonts w:cs="Arial"/>
                      <w:b w:val="0"/>
                      <w:sz w:val="20"/>
                      <w:lang w:eastAsia="it-IT"/>
                    </w:rPr>
                    <w:t xml:space="preserve">del salario minimo legale presso le imprese richiede sia una </w:t>
                  </w:r>
                  <w:r w:rsidRPr="00A50967">
                    <w:rPr>
                      <w:rFonts w:cs="Arial"/>
                      <w:sz w:val="20"/>
                      <w:lang w:eastAsia="it-IT"/>
                    </w:rPr>
                    <w:t>vigilanza</w:t>
                  </w:r>
                  <w:r w:rsidRPr="00A50967">
                    <w:rPr>
                      <w:rFonts w:cs="Arial"/>
                      <w:b w:val="0"/>
                      <w:sz w:val="20"/>
                      <w:lang w:eastAsia="it-IT"/>
                    </w:rPr>
                    <w:t xml:space="preserve"> capillare sia l’erogazione di </w:t>
                  </w:r>
                  <w:r w:rsidRPr="00A50967">
                    <w:rPr>
                      <w:rFonts w:cs="Arial"/>
                      <w:sz w:val="20"/>
                      <w:lang w:eastAsia="it-IT"/>
                    </w:rPr>
                    <w:t>sanzioni</w:t>
                  </w:r>
                  <w:r w:rsidRPr="00A50967">
                    <w:rPr>
                      <w:rFonts w:cs="Arial"/>
                      <w:b w:val="0"/>
                      <w:sz w:val="20"/>
                      <w:lang w:eastAsia="it-IT"/>
                    </w:rPr>
                    <w:t xml:space="preserve"> in caso di mancata osservanza. La proposta suggerisce di potenziare gli sforzi di monitoraggio attraverso la raccolta di dati ma non si pronuncia sul ruolo degli ispettorati e sulle sanzioni.</w:t>
                  </w:r>
                </w:p>
                <w:p w:rsidR="004F340D" w:rsidRPr="00A50967" w:rsidRDefault="004F340D" w:rsidP="001127CE">
                  <w:pPr>
                    <w:spacing w:line="240" w:lineRule="atLeast"/>
                    <w:jc w:val="center"/>
                    <w:rPr>
                      <w:rFonts w:cs="Arial"/>
                      <w:sz w:val="20"/>
                      <w:highlight w:val="yellow"/>
                      <w:lang w:eastAsia="it-IT"/>
                    </w:rPr>
                  </w:pPr>
                </w:p>
              </w:tc>
            </w:tr>
            <w:tr w:rsidR="004F340D" w:rsidRPr="00300B18" w:rsidTr="001127CE">
              <w:trPr>
                <w:gridAfter w:val="3"/>
                <w:wAfter w:w="8022" w:type="dxa"/>
                <w:trHeight w:val="281"/>
              </w:trPr>
              <w:tc>
                <w:tcPr>
                  <w:cnfStyle w:val="001000000000" w:firstRow="0" w:lastRow="0" w:firstColumn="1" w:lastColumn="0" w:oddVBand="0" w:evenVBand="0" w:oddHBand="0" w:evenHBand="0" w:firstRowFirstColumn="0" w:firstRowLastColumn="0" w:lastRowFirstColumn="0" w:lastRowLastColumn="0"/>
                  <w:tcW w:w="749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BD4B4" w:themeFill="accent6" w:themeFillTint="66"/>
                  <w:hideMark/>
                </w:tcPr>
                <w:p w:rsidR="004F340D" w:rsidRPr="00A50967" w:rsidRDefault="004F340D" w:rsidP="001127CE">
                  <w:pPr>
                    <w:spacing w:line="240" w:lineRule="atLeast"/>
                    <w:jc w:val="center"/>
                    <w:rPr>
                      <w:rFonts w:cs="Arial"/>
                      <w:sz w:val="20"/>
                      <w:highlight w:val="yellow"/>
                      <w:lang w:eastAsia="it-IT"/>
                    </w:rPr>
                  </w:pPr>
                  <w:r w:rsidRPr="00A50967">
                    <w:rPr>
                      <w:rFonts w:cs="Arial"/>
                      <w:sz w:val="20"/>
                      <w:lang w:eastAsia="it-IT"/>
                    </w:rPr>
                    <w:lastRenderedPageBreak/>
                    <w:t xml:space="preserve">Prof. Lorenzo Zoppoli </w:t>
                  </w:r>
                </w:p>
              </w:tc>
            </w:tr>
            <w:tr w:rsidR="004F340D" w:rsidRPr="00300B18" w:rsidTr="001127CE">
              <w:trPr>
                <w:gridAfter w:val="3"/>
                <w:wAfter w:w="8022" w:type="dxa"/>
                <w:trHeight w:val="699"/>
              </w:trPr>
              <w:tc>
                <w:tcPr>
                  <w:cnfStyle w:val="001000000000" w:firstRow="0" w:lastRow="0" w:firstColumn="1" w:lastColumn="0" w:oddVBand="0" w:evenVBand="0" w:oddHBand="0" w:evenHBand="0" w:firstRowFirstColumn="0" w:firstRowLastColumn="0" w:lastRowFirstColumn="0" w:lastRowLastColumn="0"/>
                  <w:tcW w:w="749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rsidR="004F340D" w:rsidRPr="00A50967" w:rsidRDefault="004F340D" w:rsidP="001127CE">
                  <w:pPr>
                    <w:spacing w:line="240" w:lineRule="atLeast"/>
                    <w:rPr>
                      <w:rFonts w:cs="Arial"/>
                      <w:b w:val="0"/>
                      <w:sz w:val="20"/>
                      <w:lang w:eastAsia="it-IT"/>
                    </w:rPr>
                  </w:pPr>
                  <w:r w:rsidRPr="00A50967">
                    <w:rPr>
                      <w:rFonts w:cs="Arial"/>
                      <w:b w:val="0"/>
                      <w:sz w:val="20"/>
                      <w:lang w:eastAsia="it-IT"/>
                    </w:rPr>
                    <w:t xml:space="preserve">Valuta positivamente la proposta di direttiva, di cui auspica una rapida approvazione, anche se sarebbe utile irrobustirne la base giuridica, fondandola su un’interpretazione più attuale delle norme dei Trattati. Inoltre, ritiene che i contenuti della direttiva potrebbero essere migliorati sia per gli Stati in cui c’è un salario minimo sia per gli Stati in cui non c’è ancora. La proposta di direttiva tocca profili cruciali dal punto di vista sociale, economico e politico degli ordinamenti giuridici nazionali, e per la prima volta configura un </w:t>
                  </w:r>
                  <w:r w:rsidRPr="00A50967">
                    <w:rPr>
                      <w:rFonts w:cs="Arial"/>
                      <w:sz w:val="20"/>
                      <w:lang w:eastAsia="it-IT"/>
                    </w:rPr>
                    <w:t>intervento di vera e propria armonizzazione in una materia delicatissima</w:t>
                  </w:r>
                  <w:r w:rsidRPr="00A50967">
                    <w:rPr>
                      <w:rFonts w:cs="Arial"/>
                      <w:b w:val="0"/>
                      <w:sz w:val="20"/>
                      <w:lang w:eastAsia="it-IT"/>
                    </w:rPr>
                    <w:t xml:space="preserve"> come la determinazione delle condizioni di lavoro. Merita anche considerazione il fatto che la proposta sia stata preceduta da un puntuale esperimento delle procedure del c.d. dialogo sociale avviate sin dal 2019 e conclusesi, nel settembre 2020, con la constatazione dell’impossibilità di percorrere la via del negoziato con le parti sociali.</w:t>
                  </w:r>
                </w:p>
                <w:p w:rsidR="004F340D" w:rsidRPr="00A50967" w:rsidRDefault="004F340D" w:rsidP="001127CE">
                  <w:pPr>
                    <w:spacing w:line="240" w:lineRule="atLeast"/>
                    <w:rPr>
                      <w:rFonts w:cs="Arial"/>
                      <w:b w:val="0"/>
                      <w:sz w:val="20"/>
                      <w:lang w:eastAsia="it-IT"/>
                    </w:rPr>
                  </w:pPr>
                  <w:r w:rsidRPr="00A50967">
                    <w:rPr>
                      <w:rFonts w:cs="Arial"/>
                      <w:b w:val="0"/>
                      <w:sz w:val="20"/>
                      <w:lang w:eastAsia="it-IT"/>
                    </w:rPr>
                    <w:t xml:space="preserve">Ritiene che la proposta di direttiva sia </w:t>
                  </w:r>
                  <w:r w:rsidRPr="00A50967">
                    <w:rPr>
                      <w:rFonts w:cs="Arial"/>
                      <w:sz w:val="20"/>
                      <w:lang w:eastAsia="it-IT"/>
                    </w:rPr>
                    <w:t xml:space="preserve">ben motivata </w:t>
                  </w:r>
                  <w:r w:rsidRPr="00A50967">
                    <w:rPr>
                      <w:rFonts w:cs="Arial"/>
                      <w:b w:val="0"/>
                      <w:sz w:val="20"/>
                      <w:lang w:eastAsia="it-IT"/>
                    </w:rPr>
                    <w:t xml:space="preserve">con riguardo a cinque aspetti: a) la </w:t>
                  </w:r>
                  <w:r w:rsidRPr="00A50967">
                    <w:rPr>
                      <w:rFonts w:cs="Arial"/>
                      <w:sz w:val="20"/>
                      <w:lang w:eastAsia="it-IT"/>
                    </w:rPr>
                    <w:t>base giuridica</w:t>
                  </w:r>
                  <w:r w:rsidRPr="00A50967">
                    <w:rPr>
                      <w:rFonts w:cs="Arial"/>
                      <w:b w:val="0"/>
                      <w:sz w:val="20"/>
                      <w:lang w:eastAsia="it-IT"/>
                    </w:rPr>
                    <w:t xml:space="preserve"> (art. 153.1 </w:t>
                  </w:r>
                  <w:proofErr w:type="spellStart"/>
                  <w:r w:rsidRPr="00A50967">
                    <w:rPr>
                      <w:rFonts w:cs="Arial"/>
                      <w:b w:val="0"/>
                      <w:sz w:val="20"/>
                      <w:lang w:eastAsia="it-IT"/>
                    </w:rPr>
                    <w:t>lett</w:t>
                  </w:r>
                  <w:proofErr w:type="spellEnd"/>
                  <w:r w:rsidRPr="00A50967">
                    <w:rPr>
                      <w:rFonts w:cs="Arial"/>
                      <w:b w:val="0"/>
                      <w:sz w:val="20"/>
                      <w:lang w:eastAsia="it-IT"/>
                    </w:rPr>
                    <w:t xml:space="preserve">. </w:t>
                  </w:r>
                  <w:r w:rsidRPr="00A50967">
                    <w:rPr>
                      <w:rFonts w:cs="Arial"/>
                      <w:b w:val="0"/>
                      <w:i/>
                      <w:sz w:val="20"/>
                      <w:lang w:eastAsia="it-IT"/>
                    </w:rPr>
                    <w:t>b)</w:t>
                  </w:r>
                  <w:r w:rsidRPr="00A50967">
                    <w:rPr>
                      <w:rFonts w:cs="Arial"/>
                      <w:b w:val="0"/>
                      <w:sz w:val="20"/>
                      <w:lang w:eastAsia="it-IT"/>
                    </w:rPr>
                    <w:t xml:space="preserve"> TFUE, che consente la procedura legislativa ordinaria in materia di “condizioni di lavoro); b) la maggiore efficacia dell’azione dell’Unione rispetto a quella dei singoli Stati da cui si ricava il pieno rispetto dei principi di sussidiarietà e proporzionalità; c) la </w:t>
                  </w:r>
                  <w:r w:rsidRPr="00A50967">
                    <w:rPr>
                      <w:rFonts w:cs="Arial"/>
                      <w:sz w:val="20"/>
                      <w:lang w:eastAsia="it-IT"/>
                    </w:rPr>
                    <w:t>lungimiranza politico-sociale</w:t>
                  </w:r>
                  <w:r w:rsidRPr="00A50967">
                    <w:rPr>
                      <w:rFonts w:cs="Arial"/>
                      <w:b w:val="0"/>
                      <w:sz w:val="20"/>
                      <w:lang w:eastAsia="it-IT"/>
                    </w:rPr>
                    <w:t xml:space="preserve"> dell’intervento normativo, vista la crescente incidenza di </w:t>
                  </w:r>
                  <w:proofErr w:type="spellStart"/>
                  <w:r w:rsidRPr="00A50967">
                    <w:rPr>
                      <w:rFonts w:cs="Arial"/>
                      <w:b w:val="0"/>
                      <w:sz w:val="20"/>
                      <w:lang w:eastAsia="it-IT"/>
                    </w:rPr>
                    <w:t>working</w:t>
                  </w:r>
                  <w:proofErr w:type="spellEnd"/>
                  <w:r w:rsidRPr="00A50967">
                    <w:rPr>
                      <w:rFonts w:cs="Arial"/>
                      <w:b w:val="0"/>
                      <w:sz w:val="20"/>
                      <w:lang w:eastAsia="it-IT"/>
                    </w:rPr>
                    <w:t xml:space="preserve"> </w:t>
                  </w:r>
                  <w:proofErr w:type="spellStart"/>
                  <w:r w:rsidRPr="00A50967">
                    <w:rPr>
                      <w:rFonts w:cs="Arial"/>
                      <w:b w:val="0"/>
                      <w:sz w:val="20"/>
                      <w:lang w:eastAsia="it-IT"/>
                    </w:rPr>
                    <w:t>poors</w:t>
                  </w:r>
                  <w:proofErr w:type="spellEnd"/>
                  <w:r w:rsidRPr="00A50967">
                    <w:rPr>
                      <w:rFonts w:cs="Arial"/>
                      <w:b w:val="0"/>
                      <w:sz w:val="20"/>
                      <w:lang w:eastAsia="it-IT"/>
                    </w:rPr>
                    <w:t>; c) l’</w:t>
                  </w:r>
                  <w:r w:rsidRPr="00A50967">
                    <w:rPr>
                      <w:rFonts w:cs="Arial"/>
                      <w:sz w:val="20"/>
                      <w:lang w:eastAsia="it-IT"/>
                    </w:rPr>
                    <w:t>analisi degli impatti</w:t>
                  </w:r>
                  <w:r w:rsidRPr="00A50967">
                    <w:rPr>
                      <w:rFonts w:cs="Arial"/>
                      <w:b w:val="0"/>
                      <w:sz w:val="20"/>
                      <w:lang w:eastAsia="it-IT"/>
                    </w:rPr>
                    <w:t>, escludendosi che questa normativa possa incidere negativamente sui livelli occupazionali e sul ruolo della contrattazione collettiva; d) il profilo dell’</w:t>
                  </w:r>
                  <w:r w:rsidRPr="00A50967">
                    <w:rPr>
                      <w:rFonts w:cs="Arial"/>
                      <w:sz w:val="20"/>
                      <w:lang w:eastAsia="it-IT"/>
                    </w:rPr>
                    <w:t>effettività</w:t>
                  </w:r>
                  <w:r w:rsidRPr="00A50967">
                    <w:rPr>
                      <w:rFonts w:cs="Arial"/>
                      <w:b w:val="0"/>
                      <w:sz w:val="20"/>
                      <w:lang w:eastAsia="it-IT"/>
                    </w:rPr>
                    <w:t xml:space="preserve">, manifestandosi piena consapevolezza e sostegno all’azione ispettiva e sanzionatoria delle frequenti violazioni delle normative nazionali a tutela dei salari minimi. </w:t>
                  </w:r>
                </w:p>
                <w:p w:rsidR="004F340D" w:rsidRPr="00A50967" w:rsidRDefault="004F340D" w:rsidP="001127CE">
                  <w:pPr>
                    <w:spacing w:line="240" w:lineRule="atLeast"/>
                    <w:rPr>
                      <w:rFonts w:cs="Arial"/>
                      <w:b w:val="0"/>
                      <w:sz w:val="20"/>
                      <w:lang w:eastAsia="it-IT"/>
                    </w:rPr>
                  </w:pPr>
                  <w:r w:rsidRPr="00A50967">
                    <w:rPr>
                      <w:rFonts w:cs="Arial"/>
                      <w:b w:val="0"/>
                      <w:sz w:val="20"/>
                      <w:lang w:eastAsia="it-IT"/>
                    </w:rPr>
                    <w:t xml:space="preserve">Inoltre, apprezza che l’ambito di applicazione della Direttiva non sia limitato ai lavoratori subordinati (l’art. 2 e il considerando n. 17 ricomprendono anche l’area grigia tra la subordinazione e il lavoro autonomo: gran parte del lavoro etero-organizzato, contratti di collaborazione e i c.d. </w:t>
                  </w:r>
                  <w:proofErr w:type="spellStart"/>
                  <w:r w:rsidRPr="00A50967">
                    <w:rPr>
                      <w:rFonts w:cs="Arial"/>
                      <w:b w:val="0"/>
                      <w:i/>
                      <w:sz w:val="20"/>
                      <w:lang w:eastAsia="it-IT"/>
                    </w:rPr>
                    <w:t>riders</w:t>
                  </w:r>
                  <w:proofErr w:type="spellEnd"/>
                  <w:r w:rsidRPr="00A50967">
                    <w:rPr>
                      <w:rFonts w:cs="Arial"/>
                      <w:b w:val="0"/>
                      <w:sz w:val="20"/>
                      <w:lang w:eastAsia="it-IT"/>
                    </w:rPr>
                    <w:t xml:space="preserve"> autonomi, per i quali la legge prevede che i trattamenti retributivi debbano essere definiti tramite contratti collettivi). </w:t>
                  </w:r>
                </w:p>
                <w:p w:rsidR="004F340D" w:rsidRPr="00A50967" w:rsidRDefault="004F340D" w:rsidP="001127CE">
                  <w:pPr>
                    <w:spacing w:line="240" w:lineRule="atLeast"/>
                    <w:rPr>
                      <w:rFonts w:cs="Arial"/>
                      <w:b w:val="0"/>
                      <w:sz w:val="20"/>
                      <w:lang w:eastAsia="it-IT"/>
                    </w:rPr>
                  </w:pPr>
                  <w:r w:rsidRPr="00A50967">
                    <w:rPr>
                      <w:rFonts w:cs="Arial"/>
                      <w:b w:val="0"/>
                      <w:sz w:val="20"/>
                      <w:lang w:eastAsia="it-IT"/>
                    </w:rPr>
                    <w:t xml:space="preserve">Valuta positivamente la norma contenuta nell’art. 6.1, che consente “salari minimi legali diversi per specifici gruppi di lavoratori”, sempreché obiettivamente e ragionevolmente giustificati da un obiettivo legittimo, mantenendo le variazioni al </w:t>
                  </w:r>
                  <w:r w:rsidRPr="00A50967">
                    <w:rPr>
                      <w:rFonts w:cs="Arial"/>
                      <w:b w:val="0"/>
                      <w:sz w:val="20"/>
                      <w:lang w:eastAsia="it-IT"/>
                    </w:rPr>
                    <w:lastRenderedPageBreak/>
                    <w:t>minimo e garantendone proporzionalità, temporaneità e carattere non discriminatorio. Valuta positivamente anche le disposizioni contenute nel capo III, che impongono agli Stati membri di adottare misure adeguate perché le imprese nell’esecuzione di appalti pubblici e contratti di concessione si conformino – oltre ai salari minimi legali – “ai salari stabiliti dai contratti collettivi per il settore e l’area geografica pertinente (art. 9); nonché di sviluppare strumenti efficaci di raccolta dei dati per monitorare la copertura dei contrati collettivi e l’adeguatezza dei salari minimi (art. 10).</w:t>
                  </w:r>
                </w:p>
                <w:p w:rsidR="004F340D" w:rsidRPr="00A50967" w:rsidRDefault="004F340D" w:rsidP="001127CE">
                  <w:pPr>
                    <w:spacing w:line="240" w:lineRule="atLeast"/>
                    <w:rPr>
                      <w:rFonts w:cs="Arial"/>
                      <w:color w:val="FF0000"/>
                      <w:sz w:val="20"/>
                      <w:lang w:eastAsia="it-IT"/>
                    </w:rPr>
                  </w:pPr>
                  <w:r w:rsidRPr="00A50967">
                    <w:rPr>
                      <w:rFonts w:cs="Arial"/>
                      <w:b w:val="0"/>
                      <w:sz w:val="20"/>
                      <w:lang w:eastAsia="it-IT"/>
                    </w:rPr>
                    <w:t xml:space="preserve">Evidenzia talune </w:t>
                  </w:r>
                  <w:r w:rsidRPr="00A50967">
                    <w:rPr>
                      <w:rFonts w:cs="Arial"/>
                      <w:sz w:val="20"/>
                      <w:lang w:eastAsia="it-IT"/>
                    </w:rPr>
                    <w:t>criticità</w:t>
                  </w:r>
                </w:p>
                <w:p w:rsidR="004F340D" w:rsidRPr="00A50967" w:rsidRDefault="004F340D" w:rsidP="004F340D">
                  <w:pPr>
                    <w:pStyle w:val="Paragrafoelenco"/>
                    <w:numPr>
                      <w:ilvl w:val="0"/>
                      <w:numId w:val="13"/>
                    </w:numPr>
                    <w:tabs>
                      <w:tab w:val="left" w:pos="284"/>
                    </w:tabs>
                    <w:spacing w:before="40" w:line="240" w:lineRule="atLeast"/>
                    <w:ind w:left="68" w:hanging="142"/>
                    <w:contextualSpacing w:val="0"/>
                    <w:rPr>
                      <w:rFonts w:cs="Arial"/>
                      <w:b w:val="0"/>
                      <w:sz w:val="20"/>
                      <w:lang w:eastAsia="it-IT"/>
                    </w:rPr>
                  </w:pPr>
                  <w:r w:rsidRPr="00A50967">
                    <w:rPr>
                      <w:rFonts w:cs="Arial"/>
                      <w:b w:val="0"/>
                      <w:sz w:val="20"/>
                    </w:rPr>
                    <w:t xml:space="preserve">Pur opportuna in una dimensione sovranazionale, </w:t>
                  </w:r>
                  <w:r w:rsidRPr="00A50967">
                    <w:rPr>
                      <w:rFonts w:cs="Arial"/>
                      <w:sz w:val="20"/>
                    </w:rPr>
                    <w:t>la proposta di Direttiva invece non sembra attagliarsi bene al nostro Paese</w:t>
                  </w:r>
                  <w:r w:rsidRPr="00A50967">
                    <w:rPr>
                      <w:rFonts w:cs="Arial"/>
                      <w:b w:val="0"/>
                      <w:sz w:val="20"/>
                    </w:rPr>
                    <w:t>, per il quale è invece inadeguata, rischiando, anzi, di avere effetti controproducenti, non richiedendo sostanzialmente nessuna misura specifica di trasposizione, salvo l’eventuale approvazione di una legge sul salario minimo legale, che dovrebbe essere conforme alla proposta di direttiva. Sarebbe errato approvare la proposta di Direttiva, senza ricomprendervi esplicitamente Paesi come l’Italia nei quali appare necessaria in tempi una profonda rivisitazione della disciplina legale che garantisca salari minimi adeguati, preferibilmente razionalizzando e rafforzando le regole in materia di contrattazione collettiva.</w:t>
                  </w:r>
                </w:p>
                <w:p w:rsidR="004F340D" w:rsidRPr="00A50967" w:rsidRDefault="004F340D" w:rsidP="004F340D">
                  <w:pPr>
                    <w:pStyle w:val="Paragrafoelenco"/>
                    <w:numPr>
                      <w:ilvl w:val="0"/>
                      <w:numId w:val="13"/>
                    </w:numPr>
                    <w:tabs>
                      <w:tab w:val="left" w:pos="284"/>
                    </w:tabs>
                    <w:spacing w:before="40" w:line="240" w:lineRule="atLeast"/>
                    <w:ind w:left="68" w:hanging="142"/>
                    <w:contextualSpacing w:val="0"/>
                    <w:rPr>
                      <w:rFonts w:cs="Arial"/>
                      <w:b w:val="0"/>
                      <w:sz w:val="20"/>
                    </w:rPr>
                  </w:pPr>
                  <w:r w:rsidRPr="00A50967">
                    <w:rPr>
                      <w:rFonts w:cs="Arial"/>
                      <w:b w:val="0"/>
                      <w:sz w:val="20"/>
                    </w:rPr>
                    <w:t xml:space="preserve">Poiché l’unico o il più rilevante obiettivo generale della Direttiva è quello di aumentare la copertura della contrattazione collettiva, assume un valore cruciale la sostanziale esclusione dall’ambito di operatività della proposta degli Stati membri in cui sia riscontrabile un tasso di copertura contrattuale pari al 70% (art. 4.5), tra i quali, al momento, rientrerebbe l’Italia. </w:t>
                  </w:r>
                </w:p>
                <w:p w:rsidR="004F340D" w:rsidRPr="00A50967" w:rsidRDefault="004F340D" w:rsidP="004F340D">
                  <w:pPr>
                    <w:pStyle w:val="Paragrafoelenco"/>
                    <w:numPr>
                      <w:ilvl w:val="0"/>
                      <w:numId w:val="14"/>
                    </w:numPr>
                    <w:tabs>
                      <w:tab w:val="left" w:pos="284"/>
                    </w:tabs>
                    <w:spacing w:before="40" w:line="240" w:lineRule="atLeast"/>
                    <w:ind w:left="68" w:firstLine="0"/>
                    <w:contextualSpacing w:val="0"/>
                    <w:rPr>
                      <w:rFonts w:cs="Arial"/>
                      <w:b w:val="0"/>
                      <w:sz w:val="20"/>
                    </w:rPr>
                  </w:pPr>
                  <w:r w:rsidRPr="00A50967">
                    <w:rPr>
                      <w:rFonts w:cs="Arial"/>
                      <w:sz w:val="20"/>
                    </w:rPr>
                    <w:t>Manca qualsiasi indicazione vincolante quali/quantitativa sul livello adeguato dei salari</w:t>
                  </w:r>
                  <w:r w:rsidRPr="00A50967">
                    <w:rPr>
                      <w:rFonts w:cs="Arial"/>
                      <w:b w:val="0"/>
                      <w:sz w:val="20"/>
                    </w:rPr>
                    <w:t xml:space="preserve"> sul quale debbono assestarsi le normative nazionali di trasposizione della Direttiva. Si rinviene infatti solo in premessa (considerando n. 21) un riferimento al 60% del salario nazionale lordo mediano o al 50% del salario lordo medio.</w:t>
                  </w:r>
                </w:p>
                <w:p w:rsidR="004F340D" w:rsidRPr="00A50967" w:rsidRDefault="004F340D" w:rsidP="004F340D">
                  <w:pPr>
                    <w:pStyle w:val="Paragrafoelenco"/>
                    <w:numPr>
                      <w:ilvl w:val="0"/>
                      <w:numId w:val="14"/>
                    </w:numPr>
                    <w:tabs>
                      <w:tab w:val="left" w:pos="284"/>
                    </w:tabs>
                    <w:spacing w:before="40" w:line="240" w:lineRule="atLeast"/>
                    <w:ind w:left="68" w:firstLine="0"/>
                    <w:contextualSpacing w:val="0"/>
                    <w:rPr>
                      <w:rFonts w:cs="Arial"/>
                      <w:b w:val="0"/>
                      <w:sz w:val="20"/>
                    </w:rPr>
                  </w:pPr>
                  <w:r w:rsidRPr="00A50967">
                    <w:rPr>
                      <w:rFonts w:cs="Arial"/>
                      <w:b w:val="0"/>
                      <w:sz w:val="20"/>
                    </w:rPr>
                    <w:t xml:space="preserve">Appare un grave errore ancorare la necessità di una trasposizione della Direttiva al raggiungimento di un tasso di copertura contrattuale e non all’esistenza di un regime giuridico tale da attribuire efficacia </w:t>
                  </w:r>
                  <w:r w:rsidRPr="00A50967">
                    <w:rPr>
                      <w:rFonts w:cs="Arial"/>
                      <w:b w:val="0"/>
                      <w:i/>
                      <w:iCs/>
                      <w:sz w:val="20"/>
                    </w:rPr>
                    <w:t xml:space="preserve">erga </w:t>
                  </w:r>
                  <w:proofErr w:type="spellStart"/>
                  <w:r w:rsidRPr="00A50967">
                    <w:rPr>
                      <w:rFonts w:cs="Arial"/>
                      <w:b w:val="0"/>
                      <w:i/>
                      <w:iCs/>
                      <w:sz w:val="20"/>
                    </w:rPr>
                    <w:t>omnes</w:t>
                  </w:r>
                  <w:proofErr w:type="spellEnd"/>
                  <w:r w:rsidRPr="00A50967">
                    <w:rPr>
                      <w:rFonts w:cs="Arial"/>
                      <w:b w:val="0"/>
                      <w:i/>
                      <w:iCs/>
                      <w:sz w:val="20"/>
                    </w:rPr>
                    <w:t xml:space="preserve"> </w:t>
                  </w:r>
                  <w:r w:rsidRPr="00A50967">
                    <w:rPr>
                      <w:rFonts w:cs="Arial"/>
                      <w:b w:val="0"/>
                      <w:sz w:val="20"/>
                    </w:rPr>
                    <w:t>alle disposizioni di taluni contratti collettivi che presentino determinati requisiti di affidabilità, perché condiziona il rafforzamento di tutele basilari dei lavoratori alle incertezze di un sistema di rilevazione disomogeneo e non verificabile del tasso di copertura contrattuale, quale quello in opera almeno in Italia.</w:t>
                  </w:r>
                </w:p>
                <w:p w:rsidR="004F340D" w:rsidRPr="00A50967" w:rsidRDefault="004F340D" w:rsidP="001127CE">
                  <w:pPr>
                    <w:spacing w:line="240" w:lineRule="atLeast"/>
                    <w:rPr>
                      <w:rFonts w:cs="Arial"/>
                      <w:b w:val="0"/>
                      <w:sz w:val="20"/>
                      <w:lang w:eastAsia="it-IT"/>
                    </w:rPr>
                  </w:pPr>
                  <w:r w:rsidRPr="00A50967">
                    <w:rPr>
                      <w:rFonts w:cs="Arial"/>
                      <w:b w:val="0"/>
                      <w:sz w:val="20"/>
                      <w:lang w:eastAsia="it-IT"/>
                    </w:rPr>
                    <w:t xml:space="preserve">Segnala, infine, la necessità di: </w:t>
                  </w:r>
                </w:p>
                <w:p w:rsidR="004F340D" w:rsidRPr="00A50967" w:rsidRDefault="004F340D" w:rsidP="001127CE">
                  <w:pPr>
                    <w:spacing w:line="240" w:lineRule="atLeast"/>
                    <w:rPr>
                      <w:rFonts w:cs="Arial"/>
                      <w:b w:val="0"/>
                      <w:sz w:val="20"/>
                      <w:lang w:eastAsia="it-IT"/>
                    </w:rPr>
                  </w:pPr>
                  <w:r w:rsidRPr="00A50967">
                    <w:rPr>
                      <w:rFonts w:cs="Arial"/>
                      <w:b w:val="0"/>
                      <w:sz w:val="20"/>
                      <w:lang w:eastAsia="it-IT"/>
                    </w:rPr>
                    <w:t xml:space="preserve">- esplicitare l’intento di sostenere un sistema di contrattazione collettiva più ordinato e giuridicamente solido rispetto a quello attuale, pur nell’impossibilità di approvare una legge sindacale organica; </w:t>
                  </w:r>
                </w:p>
                <w:p w:rsidR="004F340D" w:rsidRPr="00A50967" w:rsidRDefault="004F340D" w:rsidP="001127CE">
                  <w:pPr>
                    <w:spacing w:line="240" w:lineRule="atLeast"/>
                    <w:rPr>
                      <w:rFonts w:cs="Arial"/>
                      <w:b w:val="0"/>
                      <w:sz w:val="20"/>
                      <w:lang w:eastAsia="it-IT"/>
                    </w:rPr>
                  </w:pPr>
                  <w:r w:rsidRPr="00A50967">
                    <w:rPr>
                      <w:rFonts w:cs="Arial"/>
                      <w:b w:val="0"/>
                      <w:sz w:val="20"/>
                      <w:lang w:eastAsia="it-IT"/>
                    </w:rPr>
                    <w:t xml:space="preserve">- promuovere un chiaro e trasparente coinvolgimento delle parti sociali nella determinazione del salario minimo; </w:t>
                  </w:r>
                </w:p>
                <w:p w:rsidR="004F340D" w:rsidRPr="00A50967" w:rsidRDefault="004F340D" w:rsidP="001127CE">
                  <w:pPr>
                    <w:spacing w:line="240" w:lineRule="atLeast"/>
                    <w:rPr>
                      <w:rFonts w:cs="Arial"/>
                      <w:b w:val="0"/>
                      <w:sz w:val="20"/>
                      <w:lang w:eastAsia="it-IT"/>
                    </w:rPr>
                  </w:pPr>
                  <w:r w:rsidRPr="00A50967">
                    <w:rPr>
                      <w:rFonts w:cs="Arial"/>
                      <w:b w:val="0"/>
                      <w:sz w:val="20"/>
                      <w:lang w:eastAsia="it-IT"/>
                    </w:rPr>
                    <w:t>- determinare a un livello elevato il salario minimo orario complessivo, da configurare però come derogabile da contratti collettivi qualificati (il salario minimo orario legale dovrebbe essere fissato a un livello alto, più alto dei minimi attuali, considerando la cifra potenzialmente compensativa delle tutele contrattuali contenute nei migliori contratti collettivi vigenti. Il campo di applicazione di questa legislazione dovrebbe però essere esclusivamente riservato ai rapporti di lavoro – subordinati o parasubordinati – per i quali non siano applicabili trattamenti economici e normativi previsti da contratti collettivi qualificati.</w:t>
                  </w:r>
                </w:p>
                <w:p w:rsidR="004F340D" w:rsidRPr="00A50967" w:rsidRDefault="004F340D" w:rsidP="001127CE">
                  <w:pPr>
                    <w:spacing w:line="240" w:lineRule="atLeast"/>
                    <w:ind w:firstLine="0"/>
                    <w:rPr>
                      <w:rFonts w:cs="Arial"/>
                      <w:b w:val="0"/>
                      <w:sz w:val="20"/>
                      <w:lang w:eastAsia="it-IT"/>
                    </w:rPr>
                  </w:pPr>
                  <w:r w:rsidRPr="00A50967">
                    <w:rPr>
                      <w:rFonts w:cs="Arial"/>
                      <w:b w:val="0"/>
                      <w:sz w:val="20"/>
                      <w:lang w:eastAsia="it-IT"/>
                    </w:rPr>
                    <w:t xml:space="preserve">In particolare per gli Stati in cui c’è una legislazione sui salari minimi, occorrerebbe rafforzare l’obiettivo di giungere ad una certa soglia, da individuare in percentuale </w:t>
                  </w:r>
                  <w:r w:rsidRPr="00A50967">
                    <w:rPr>
                      <w:rFonts w:cs="Arial"/>
                      <w:b w:val="0"/>
                      <w:sz w:val="20"/>
                      <w:lang w:eastAsia="it-IT"/>
                    </w:rPr>
                    <w:lastRenderedPageBreak/>
                    <w:t xml:space="preserve">rispetto al salario medio nazionale, secondo indicazioni che figurano nel preambolo della direttiva stessa. Invece, per gli Stati in cui non c’è un salario minimo – oltre a indicare egualmente una soglia quantitativa da garantire – occorrerebbe quanto meno rendere più incisive le disposizioni volte a rafforzare un sistema di contrattazione collettiva in grado di offrire ai lavoratori garanzie retributive certe e universalistiche. </w:t>
                  </w:r>
                </w:p>
              </w:tc>
            </w:tr>
            <w:tr w:rsidR="004F340D" w:rsidRPr="00300B18" w:rsidTr="001127CE">
              <w:trPr>
                <w:gridAfter w:val="3"/>
                <w:wAfter w:w="8022" w:type="dxa"/>
                <w:trHeight w:val="270"/>
              </w:trPr>
              <w:tc>
                <w:tcPr>
                  <w:cnfStyle w:val="001000000000" w:firstRow="0" w:lastRow="0" w:firstColumn="1" w:lastColumn="0" w:oddVBand="0" w:evenVBand="0" w:oddHBand="0" w:evenHBand="0" w:firstRowFirstColumn="0" w:firstRowLastColumn="0" w:lastRowFirstColumn="0" w:lastRowLastColumn="0"/>
                  <w:tcW w:w="749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FBD4B4" w:themeFill="accent6" w:themeFillTint="66"/>
                </w:tcPr>
                <w:p w:rsidR="004F340D" w:rsidRPr="00A50967" w:rsidRDefault="004F340D" w:rsidP="001127CE">
                  <w:pPr>
                    <w:spacing w:line="240" w:lineRule="atLeast"/>
                    <w:jc w:val="center"/>
                    <w:rPr>
                      <w:rFonts w:cs="Arial"/>
                      <w:sz w:val="20"/>
                    </w:rPr>
                  </w:pPr>
                  <w:r>
                    <w:rPr>
                      <w:rFonts w:cs="Arial"/>
                      <w:sz w:val="20"/>
                      <w:lang w:eastAsia="it-IT"/>
                    </w:rPr>
                    <w:lastRenderedPageBreak/>
                    <w:t xml:space="preserve">Dr. </w:t>
                  </w:r>
                  <w:proofErr w:type="spellStart"/>
                  <w:r>
                    <w:rPr>
                      <w:rFonts w:cs="Arial"/>
                      <w:sz w:val="20"/>
                      <w:lang w:eastAsia="it-IT"/>
                    </w:rPr>
                    <w:t>Garnero</w:t>
                  </w:r>
                  <w:proofErr w:type="spellEnd"/>
                  <w:r>
                    <w:rPr>
                      <w:rFonts w:cs="Arial"/>
                      <w:sz w:val="20"/>
                      <w:lang w:eastAsia="it-IT"/>
                    </w:rPr>
                    <w:t xml:space="preserve"> (OCSE)</w:t>
                  </w:r>
                  <w:r w:rsidRPr="00A50967">
                    <w:rPr>
                      <w:rFonts w:cs="Arial"/>
                      <w:sz w:val="20"/>
                      <w:lang w:eastAsia="it-IT"/>
                    </w:rPr>
                    <w:t xml:space="preserve"> Prof. Lorenzo Zoppoli</w:t>
                  </w:r>
                </w:p>
              </w:tc>
            </w:tr>
            <w:tr w:rsidR="004F340D" w:rsidRPr="00300B18" w:rsidTr="001127CE">
              <w:trPr>
                <w:gridAfter w:val="3"/>
                <w:wAfter w:w="8022" w:type="dxa"/>
                <w:trHeight w:val="699"/>
              </w:trPr>
              <w:tc>
                <w:tcPr>
                  <w:cnfStyle w:val="001000000000" w:firstRow="0" w:lastRow="0" w:firstColumn="1" w:lastColumn="0" w:oddVBand="0" w:evenVBand="0" w:oddHBand="0" w:evenHBand="0" w:firstRowFirstColumn="0" w:firstRowLastColumn="0" w:lastRowFirstColumn="0" w:lastRowLastColumn="0"/>
                  <w:tcW w:w="749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rsidR="004F340D" w:rsidRDefault="004F340D" w:rsidP="001127CE">
                  <w:pPr>
                    <w:spacing w:line="240" w:lineRule="atLeast"/>
                    <w:ind w:firstLine="0"/>
                    <w:rPr>
                      <w:rFonts w:cs="Arial"/>
                      <w:b w:val="0"/>
                      <w:sz w:val="20"/>
                    </w:rPr>
                  </w:pPr>
                  <w:r>
                    <w:rPr>
                      <w:rFonts w:cs="Arial"/>
                      <w:b w:val="0"/>
                      <w:sz w:val="20"/>
                    </w:rPr>
                    <w:t xml:space="preserve">Evidenzia che, </w:t>
                  </w:r>
                  <w:r w:rsidRPr="00CE03F9">
                    <w:rPr>
                      <w:rFonts w:cs="Arial"/>
                      <w:b w:val="0"/>
                      <w:sz w:val="20"/>
                    </w:rPr>
                    <w:t xml:space="preserve">attraverso il meccanismo </w:t>
                  </w:r>
                  <w:r>
                    <w:rPr>
                      <w:rFonts w:cs="Arial"/>
                      <w:b w:val="0"/>
                      <w:sz w:val="20"/>
                    </w:rPr>
                    <w:t>previsto da</w:t>
                  </w:r>
                  <w:r w:rsidRPr="00CE03F9">
                    <w:rPr>
                      <w:rFonts w:cs="Arial"/>
                      <w:b w:val="0"/>
                      <w:sz w:val="20"/>
                    </w:rPr>
                    <w:t xml:space="preserve">ll'articolo 36 </w:t>
                  </w:r>
                  <w:proofErr w:type="spellStart"/>
                  <w:r>
                    <w:rPr>
                      <w:rFonts w:cs="Arial"/>
                      <w:b w:val="0"/>
                      <w:sz w:val="20"/>
                    </w:rPr>
                    <w:t>C</w:t>
                  </w:r>
                  <w:r w:rsidRPr="00CE03F9">
                    <w:rPr>
                      <w:rFonts w:cs="Arial"/>
                      <w:b w:val="0"/>
                      <w:sz w:val="20"/>
                    </w:rPr>
                    <w:t>ost</w:t>
                  </w:r>
                  <w:proofErr w:type="spellEnd"/>
                  <w:r w:rsidRPr="00CE03F9">
                    <w:rPr>
                      <w:rFonts w:cs="Arial"/>
                      <w:b w:val="0"/>
                      <w:sz w:val="20"/>
                    </w:rPr>
                    <w:t xml:space="preserve">, l'Italia ha solo </w:t>
                  </w:r>
                  <w:r>
                    <w:rPr>
                      <w:rFonts w:cs="Arial"/>
                      <w:b w:val="0"/>
                      <w:sz w:val="20"/>
                    </w:rPr>
                    <w:t xml:space="preserve">formalmente </w:t>
                  </w:r>
                  <w:r w:rsidRPr="00CE03F9">
                    <w:rPr>
                      <w:rFonts w:cs="Arial"/>
                      <w:b w:val="0"/>
                      <w:sz w:val="20"/>
                    </w:rPr>
                    <w:t>una copertura della contratt</w:t>
                  </w:r>
                  <w:r>
                    <w:rPr>
                      <w:rFonts w:cs="Arial"/>
                      <w:b w:val="0"/>
                      <w:sz w:val="20"/>
                    </w:rPr>
                    <w:t xml:space="preserve">azione collettiva pari al 100%: in realtà, la copertura è pari al </w:t>
                  </w:r>
                  <w:r w:rsidRPr="00CE03F9">
                    <w:rPr>
                      <w:rFonts w:cs="Arial"/>
                      <w:b w:val="0"/>
                      <w:sz w:val="20"/>
                    </w:rPr>
                    <w:t xml:space="preserve">70/80 </w:t>
                  </w:r>
                  <w:r>
                    <w:rPr>
                      <w:rFonts w:cs="Arial"/>
                      <w:b w:val="0"/>
                      <w:sz w:val="20"/>
                    </w:rPr>
                    <w:t>% (v. fenomeno dei contratti pirata e del lavoro</w:t>
                  </w:r>
                  <w:r w:rsidRPr="00CE03F9">
                    <w:rPr>
                      <w:rFonts w:cs="Arial"/>
                      <w:b w:val="0"/>
                      <w:sz w:val="20"/>
                    </w:rPr>
                    <w:t xml:space="preserve"> nero</w:t>
                  </w:r>
                  <w:r>
                    <w:rPr>
                      <w:rFonts w:cs="Arial"/>
                      <w:b w:val="0"/>
                      <w:sz w:val="20"/>
                    </w:rPr>
                    <w:t>)</w:t>
                  </w:r>
                  <w:r w:rsidRPr="00CE03F9">
                    <w:rPr>
                      <w:rFonts w:cs="Arial"/>
                      <w:b w:val="0"/>
                      <w:sz w:val="20"/>
                    </w:rPr>
                    <w:t>.</w:t>
                  </w:r>
                  <w:r>
                    <w:rPr>
                      <w:rFonts w:cs="Arial"/>
                      <w:b w:val="0"/>
                      <w:sz w:val="20"/>
                    </w:rPr>
                    <w:t xml:space="preserve"> </w:t>
                  </w:r>
                  <w:r w:rsidRPr="00CE03F9">
                    <w:rPr>
                      <w:rFonts w:cs="Arial"/>
                      <w:b w:val="0"/>
                      <w:sz w:val="20"/>
                    </w:rPr>
                    <w:t xml:space="preserve">Quanto al </w:t>
                  </w:r>
                  <w:r w:rsidRPr="00CE03F9">
                    <w:rPr>
                      <w:rFonts w:cs="Arial"/>
                      <w:sz w:val="20"/>
                    </w:rPr>
                    <w:t>monitoraggio</w:t>
                  </w:r>
                  <w:r w:rsidRPr="00CE03F9">
                    <w:rPr>
                      <w:rFonts w:cs="Arial"/>
                      <w:b w:val="0"/>
                      <w:sz w:val="20"/>
                    </w:rPr>
                    <w:t xml:space="preserve"> dei dati che gli Atti membri comunicano an</w:t>
                  </w:r>
                  <w:r>
                    <w:rPr>
                      <w:rFonts w:cs="Arial"/>
                      <w:b w:val="0"/>
                      <w:sz w:val="20"/>
                    </w:rPr>
                    <w:t>nualmen</w:t>
                  </w:r>
                  <w:r w:rsidRPr="00CE03F9">
                    <w:rPr>
                      <w:rFonts w:cs="Arial"/>
                      <w:b w:val="0"/>
                      <w:sz w:val="20"/>
                    </w:rPr>
                    <w:t xml:space="preserve">te alla </w:t>
                  </w:r>
                  <w:r>
                    <w:rPr>
                      <w:rFonts w:cs="Arial"/>
                      <w:b w:val="0"/>
                      <w:sz w:val="20"/>
                    </w:rPr>
                    <w:t>C</w:t>
                  </w:r>
                  <w:r w:rsidRPr="00CE03F9">
                    <w:rPr>
                      <w:rFonts w:cs="Arial"/>
                      <w:b w:val="0"/>
                      <w:sz w:val="20"/>
                    </w:rPr>
                    <w:t xml:space="preserve">ommissione </w:t>
                  </w:r>
                  <w:r>
                    <w:rPr>
                      <w:rFonts w:cs="Arial"/>
                      <w:b w:val="0"/>
                      <w:sz w:val="20"/>
                    </w:rPr>
                    <w:t>(</w:t>
                  </w:r>
                  <w:r w:rsidRPr="00CE03F9">
                    <w:rPr>
                      <w:rFonts w:cs="Arial"/>
                      <w:b w:val="0"/>
                      <w:sz w:val="20"/>
                    </w:rPr>
                    <w:t>art. 10</w:t>
                  </w:r>
                  <w:r>
                    <w:rPr>
                      <w:rFonts w:cs="Arial"/>
                      <w:b w:val="0"/>
                      <w:sz w:val="20"/>
                    </w:rPr>
                    <w:t xml:space="preserve"> della proposta)</w:t>
                  </w:r>
                  <w:r w:rsidRPr="00CE03F9">
                    <w:rPr>
                      <w:rFonts w:cs="Arial"/>
                      <w:b w:val="0"/>
                      <w:sz w:val="20"/>
                    </w:rPr>
                    <w:t>, ad oggi i dati sui minimi salariali scarseggiano.</w:t>
                  </w:r>
                  <w:r>
                    <w:rPr>
                      <w:rFonts w:cs="Arial"/>
                      <w:b w:val="0"/>
                      <w:sz w:val="20"/>
                    </w:rPr>
                    <w:t xml:space="preserve"> </w:t>
                  </w:r>
                  <w:r w:rsidRPr="00CE03F9">
                    <w:rPr>
                      <w:rFonts w:cs="Arial"/>
                      <w:b w:val="0"/>
                      <w:sz w:val="20"/>
                    </w:rPr>
                    <w:t xml:space="preserve">Se </w:t>
                  </w:r>
                  <w:r>
                    <w:rPr>
                      <w:rFonts w:cs="Arial"/>
                      <w:b w:val="0"/>
                      <w:sz w:val="20"/>
                    </w:rPr>
                    <w:t>in I</w:t>
                  </w:r>
                  <w:r w:rsidRPr="00CE03F9">
                    <w:rPr>
                      <w:rFonts w:cs="Arial"/>
                      <w:b w:val="0"/>
                      <w:sz w:val="20"/>
                    </w:rPr>
                    <w:t xml:space="preserve">talia </w:t>
                  </w:r>
                  <w:r>
                    <w:rPr>
                      <w:rFonts w:cs="Arial"/>
                      <w:b w:val="0"/>
                      <w:sz w:val="20"/>
                    </w:rPr>
                    <w:t xml:space="preserve">si </w:t>
                  </w:r>
                  <w:r w:rsidRPr="00CE03F9">
                    <w:rPr>
                      <w:rFonts w:cs="Arial"/>
                      <w:b w:val="0"/>
                      <w:sz w:val="20"/>
                    </w:rPr>
                    <w:t xml:space="preserve">volesse introdurre un salario minimo per legge, </w:t>
                  </w:r>
                  <w:r>
                    <w:rPr>
                      <w:rFonts w:cs="Arial"/>
                      <w:b w:val="0"/>
                      <w:sz w:val="20"/>
                    </w:rPr>
                    <w:t>l</w:t>
                  </w:r>
                  <w:r w:rsidRPr="00CE03F9">
                    <w:rPr>
                      <w:rFonts w:cs="Arial"/>
                      <w:b w:val="0"/>
                      <w:sz w:val="20"/>
                    </w:rPr>
                    <w:t xml:space="preserve">a Commissione Europea offre </w:t>
                  </w:r>
                  <w:r>
                    <w:rPr>
                      <w:rFonts w:cs="Arial"/>
                      <w:b w:val="0"/>
                      <w:sz w:val="20"/>
                    </w:rPr>
                    <w:t xml:space="preserve">il seguente </w:t>
                  </w:r>
                  <w:r w:rsidRPr="00CE03F9">
                    <w:rPr>
                      <w:rFonts w:cs="Arial"/>
                      <w:b w:val="0"/>
                      <w:sz w:val="20"/>
                    </w:rPr>
                    <w:t xml:space="preserve">metodo: criteri stabili e chiari </w:t>
                  </w:r>
                  <w:r>
                    <w:rPr>
                      <w:rFonts w:cs="Arial"/>
                      <w:b w:val="0"/>
                      <w:sz w:val="20"/>
                    </w:rPr>
                    <w:t>(</w:t>
                  </w:r>
                  <w:r w:rsidRPr="00CE03F9">
                    <w:rPr>
                      <w:rFonts w:cs="Arial"/>
                      <w:b w:val="0"/>
                      <w:sz w:val="20"/>
                    </w:rPr>
                    <w:t>art</w:t>
                  </w:r>
                  <w:r>
                    <w:rPr>
                      <w:rFonts w:cs="Arial"/>
                      <w:b w:val="0"/>
                      <w:sz w:val="20"/>
                    </w:rPr>
                    <w:t>.</w:t>
                  </w:r>
                  <w:r w:rsidRPr="00CE03F9">
                    <w:rPr>
                      <w:rFonts w:cs="Arial"/>
                      <w:b w:val="0"/>
                      <w:sz w:val="20"/>
                    </w:rPr>
                    <w:t xml:space="preserve"> 5</w:t>
                  </w:r>
                  <w:r>
                    <w:rPr>
                      <w:rFonts w:cs="Arial"/>
                      <w:b w:val="0"/>
                      <w:sz w:val="20"/>
                    </w:rPr>
                    <w:t>)</w:t>
                  </w:r>
                  <w:r w:rsidRPr="00CE03F9">
                    <w:rPr>
                      <w:rFonts w:cs="Arial"/>
                      <w:b w:val="0"/>
                      <w:sz w:val="20"/>
                    </w:rPr>
                    <w:t xml:space="preserve">, coinvolgimento delle parti sociali </w:t>
                  </w:r>
                  <w:r>
                    <w:rPr>
                      <w:rFonts w:cs="Arial"/>
                      <w:b w:val="0"/>
                      <w:sz w:val="20"/>
                    </w:rPr>
                    <w:t>(</w:t>
                  </w:r>
                  <w:r w:rsidRPr="00CE03F9">
                    <w:rPr>
                      <w:rFonts w:cs="Arial"/>
                      <w:b w:val="0"/>
                      <w:sz w:val="20"/>
                    </w:rPr>
                    <w:t>art</w:t>
                  </w:r>
                  <w:r>
                    <w:rPr>
                      <w:rFonts w:cs="Arial"/>
                      <w:b w:val="0"/>
                      <w:sz w:val="20"/>
                    </w:rPr>
                    <w:t>.</w:t>
                  </w:r>
                  <w:r w:rsidRPr="00CE03F9">
                    <w:rPr>
                      <w:rFonts w:cs="Arial"/>
                      <w:b w:val="0"/>
                      <w:sz w:val="20"/>
                    </w:rPr>
                    <w:t xml:space="preserve"> 7</w:t>
                  </w:r>
                  <w:r>
                    <w:rPr>
                      <w:rFonts w:cs="Arial"/>
                      <w:b w:val="0"/>
                      <w:sz w:val="20"/>
                    </w:rPr>
                    <w:t>)</w:t>
                  </w:r>
                  <w:r w:rsidRPr="00CE03F9">
                    <w:rPr>
                      <w:rFonts w:cs="Arial"/>
                      <w:b w:val="0"/>
                      <w:sz w:val="20"/>
                    </w:rPr>
                    <w:t xml:space="preserve"> e accesso </w:t>
                  </w:r>
                  <w:r>
                    <w:rPr>
                      <w:rFonts w:cs="Arial"/>
                      <w:b w:val="0"/>
                      <w:sz w:val="20"/>
                    </w:rPr>
                    <w:t>e</w:t>
                  </w:r>
                  <w:r w:rsidRPr="00CE03F9">
                    <w:rPr>
                      <w:rFonts w:cs="Arial"/>
                      <w:b w:val="0"/>
                      <w:sz w:val="20"/>
                    </w:rPr>
                    <w:t xml:space="preserve">ffettivo alla protezione offerta da un minimo salariale </w:t>
                  </w:r>
                  <w:r>
                    <w:rPr>
                      <w:rFonts w:cs="Arial"/>
                      <w:b w:val="0"/>
                      <w:sz w:val="20"/>
                    </w:rPr>
                    <w:t>(</w:t>
                  </w:r>
                  <w:r w:rsidRPr="00CE03F9">
                    <w:rPr>
                      <w:rFonts w:cs="Arial"/>
                      <w:b w:val="0"/>
                      <w:sz w:val="20"/>
                    </w:rPr>
                    <w:t>art</w:t>
                  </w:r>
                  <w:r>
                    <w:rPr>
                      <w:rFonts w:cs="Arial"/>
                      <w:b w:val="0"/>
                      <w:sz w:val="20"/>
                    </w:rPr>
                    <w:t>.</w:t>
                  </w:r>
                  <w:r w:rsidRPr="00CE03F9">
                    <w:rPr>
                      <w:rFonts w:cs="Arial"/>
                      <w:b w:val="0"/>
                      <w:sz w:val="20"/>
                    </w:rPr>
                    <w:t xml:space="preserve"> 8</w:t>
                  </w:r>
                  <w:r>
                    <w:rPr>
                      <w:rFonts w:cs="Arial"/>
                      <w:b w:val="0"/>
                      <w:sz w:val="20"/>
                    </w:rPr>
                    <w:t>)</w:t>
                  </w:r>
                  <w:r w:rsidRPr="00CE03F9">
                    <w:rPr>
                      <w:rFonts w:cs="Arial"/>
                      <w:b w:val="0"/>
                      <w:sz w:val="20"/>
                    </w:rPr>
                    <w:t xml:space="preserve">. </w:t>
                  </w:r>
                </w:p>
                <w:p w:rsidR="004F340D" w:rsidRPr="00CE03F9" w:rsidRDefault="004F340D" w:rsidP="001127CE">
                  <w:pPr>
                    <w:spacing w:line="240" w:lineRule="atLeast"/>
                    <w:rPr>
                      <w:rFonts w:cs="Arial"/>
                      <w:bCs w:val="0"/>
                      <w:sz w:val="20"/>
                    </w:rPr>
                  </w:pPr>
                  <w:r>
                    <w:rPr>
                      <w:rFonts w:cs="Arial"/>
                      <w:b w:val="0"/>
                      <w:sz w:val="20"/>
                    </w:rPr>
                    <w:t xml:space="preserve">Propone la costituzione di </w:t>
                  </w:r>
                  <w:r w:rsidRPr="00CE03F9">
                    <w:rPr>
                      <w:rFonts w:cs="Arial"/>
                      <w:b w:val="0"/>
                      <w:sz w:val="20"/>
                    </w:rPr>
                    <w:t>una commissione indipendente</w:t>
                  </w:r>
                  <w:r>
                    <w:rPr>
                      <w:rFonts w:cs="Arial"/>
                      <w:b w:val="0"/>
                      <w:sz w:val="20"/>
                    </w:rPr>
                    <w:t xml:space="preserve"> (composta da </w:t>
                  </w:r>
                  <w:r w:rsidRPr="00CE03F9">
                    <w:rPr>
                      <w:rFonts w:cs="Arial"/>
                      <w:b w:val="0"/>
                      <w:sz w:val="20"/>
                    </w:rPr>
                    <w:t>Istituzioni, parti sociali ed esperti</w:t>
                  </w:r>
                  <w:r>
                    <w:rPr>
                      <w:rFonts w:cs="Arial"/>
                      <w:b w:val="0"/>
                      <w:sz w:val="20"/>
                    </w:rPr>
                    <w:t>),</w:t>
                  </w:r>
                  <w:r w:rsidRPr="00CE03F9">
                    <w:rPr>
                      <w:rFonts w:cs="Arial"/>
                      <w:b w:val="0"/>
                      <w:sz w:val="20"/>
                    </w:rPr>
                    <w:t xml:space="preserve"> sul modello inglese, irlandese, tedesco</w:t>
                  </w:r>
                  <w:r>
                    <w:rPr>
                      <w:rFonts w:cs="Arial"/>
                      <w:b w:val="0"/>
                      <w:sz w:val="20"/>
                    </w:rPr>
                    <w:t xml:space="preserve"> e</w:t>
                  </w:r>
                  <w:r w:rsidRPr="00CE03F9">
                    <w:rPr>
                      <w:rFonts w:cs="Arial"/>
                      <w:b w:val="0"/>
                      <w:sz w:val="20"/>
                    </w:rPr>
                    <w:t xml:space="preserve"> francese. La determinazione del livello </w:t>
                  </w:r>
                  <w:r>
                    <w:rPr>
                      <w:rFonts w:cs="Arial"/>
                      <w:b w:val="0"/>
                      <w:sz w:val="20"/>
                    </w:rPr>
                    <w:t xml:space="preserve">numerico </w:t>
                  </w:r>
                  <w:r w:rsidRPr="00CE03F9">
                    <w:rPr>
                      <w:rFonts w:cs="Arial"/>
                      <w:b w:val="0"/>
                      <w:sz w:val="20"/>
                    </w:rPr>
                    <w:t>del salario rappresenta a suo avviso</w:t>
                  </w:r>
                  <w:r>
                    <w:rPr>
                      <w:rFonts w:cs="Arial"/>
                      <w:b w:val="0"/>
                      <w:sz w:val="20"/>
                    </w:rPr>
                    <w:t xml:space="preserve"> la </w:t>
                  </w:r>
                  <w:r w:rsidRPr="00CE03F9">
                    <w:rPr>
                      <w:rFonts w:cs="Arial"/>
                      <w:b w:val="0"/>
                      <w:sz w:val="20"/>
                    </w:rPr>
                    <w:t>conclusione e non l'inizio del processo</w:t>
                  </w:r>
                </w:p>
                <w:p w:rsidR="004F340D" w:rsidRPr="00CE03F9" w:rsidRDefault="004F340D" w:rsidP="001127CE">
                  <w:pPr>
                    <w:spacing w:line="240" w:lineRule="atLeast"/>
                    <w:rPr>
                      <w:rFonts w:cs="Arial"/>
                      <w:b w:val="0"/>
                      <w:sz w:val="20"/>
                    </w:rPr>
                  </w:pPr>
                </w:p>
              </w:tc>
            </w:tr>
          </w:tbl>
          <w:p w:rsidR="004F340D" w:rsidRPr="00300B18" w:rsidRDefault="004F340D" w:rsidP="001127CE">
            <w:pPr>
              <w:spacing w:line="240" w:lineRule="atLeast"/>
              <w:rPr>
                <w:rFonts w:cs="Arial"/>
                <w:szCs w:val="22"/>
              </w:rPr>
            </w:pPr>
          </w:p>
        </w:tc>
      </w:tr>
    </w:tbl>
    <w:p w:rsidR="007B5605" w:rsidRPr="000A5178" w:rsidRDefault="007B5605" w:rsidP="000A5178"/>
    <w:sectPr w:rsidR="007B5605" w:rsidRPr="000A5178" w:rsidSect="00D904BD">
      <w:headerReference w:type="default" r:id="rId7"/>
      <w:footerReference w:type="even" r:id="rId8"/>
      <w:footerReference w:type="default" r:id="rId9"/>
      <w:type w:val="oddPage"/>
      <w:pgSz w:w="11906" w:h="16838" w:code="9"/>
      <w:pgMar w:top="1985" w:right="1985" w:bottom="1985" w:left="1985" w:header="1134" w:footer="1134" w:gutter="0"/>
      <w:cols w:space="284"/>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F340D" w:rsidRDefault="004F340D">
      <w:r>
        <w:separator/>
      </w:r>
    </w:p>
    <w:p w:rsidR="004F340D" w:rsidRDefault="004F340D"/>
  </w:endnote>
  <w:endnote w:type="continuationSeparator" w:id="0">
    <w:p w:rsidR="004F340D" w:rsidRDefault="004F340D">
      <w:r>
        <w:continuationSeparator/>
      </w:r>
    </w:p>
    <w:p w:rsidR="004F340D" w:rsidRDefault="004F340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81E695A-5F07-4166-82DB-A6190EFDF28A}"/>
    <w:embedBold r:id="rId2" w:fontKey="{FDD1966B-AE21-4243-B961-B4119B027B0B}"/>
    <w:embedItalic r:id="rId3" w:fontKey="{BCD9BB08-F4FA-4EE1-A7EB-F2BACB7A2D89}"/>
    <w:embedBoldItalic r:id="rId4" w:fontKey="{F3386ED2-F3AF-4320-BBE6-EE0558F5FF95}"/>
  </w:font>
  <w:font w:name="Courier New">
    <w:panose1 w:val="02070309020205020404"/>
    <w:charset w:val="00"/>
    <w:family w:val="modern"/>
    <w:pitch w:val="fixed"/>
    <w:sig w:usb0="E0002EFF" w:usb1="C0007843" w:usb2="00000009" w:usb3="00000000" w:csb0="000001FF" w:csb1="00000000"/>
    <w:embedRegular r:id="rId5" w:fontKey="{877A0608-A15A-4B93-9224-AA81705F2900}"/>
  </w:font>
  <w:font w:name="Wingdings">
    <w:panose1 w:val="05000000000000000000"/>
    <w:charset w:val="02"/>
    <w:family w:val="auto"/>
    <w:pitch w:val="variable"/>
    <w:sig w:usb0="00000000" w:usb1="10000000" w:usb2="00000000" w:usb3="00000000" w:csb0="80000000" w:csb1="00000000"/>
    <w:embedRegular r:id="rId6" w:fontKey="{24FAF43A-99DA-4F16-9A48-1C63DE260198}"/>
  </w:font>
  <w:font w:name="Symbol">
    <w:panose1 w:val="05050102010706020507"/>
    <w:charset w:val="02"/>
    <w:family w:val="roman"/>
    <w:pitch w:val="variable"/>
    <w:sig w:usb0="00000000" w:usb1="10000000" w:usb2="00000000" w:usb3="00000000" w:csb0="80000000" w:csb1="00000000"/>
    <w:embedRegular r:id="rId7" w:fontKey="{F4A9FECF-DC62-4A62-9F97-DAD1955D3745}"/>
  </w:font>
  <w:font w:name="Arial">
    <w:panose1 w:val="020B0604020202020204"/>
    <w:charset w:val="00"/>
    <w:family w:val="swiss"/>
    <w:pitch w:val="variable"/>
    <w:sig w:usb0="E0002EFF" w:usb1="C000785B" w:usb2="00000009" w:usb3="00000000" w:csb0="000001FF" w:csb1="00000000"/>
    <w:embedRegular r:id="rId8" w:fontKey="{F3572028-0156-4D8C-97F4-64BADFB656C1}"/>
    <w:embedBold r:id="rId9" w:fontKey="{9C1CABD6-1A70-4B06-B9D0-15F87734E022}"/>
    <w:embedItalic r:id="rId10" w:fontKey="{D0E3C935-B3A7-4205-A1AF-7592040A1D27}"/>
    <w:embedBoldItalic r:id="rId11" w:fontKey="{B48ADC90-2E43-46DF-9D18-1808577DA73A}"/>
  </w:font>
  <w:font w:name="Lucida Bright">
    <w:panose1 w:val="02040602050505020304"/>
    <w:charset w:val="00"/>
    <w:family w:val="roman"/>
    <w:pitch w:val="variable"/>
    <w:sig w:usb0="00000003" w:usb1="00000000" w:usb2="00000000" w:usb3="00000000" w:csb0="00000001" w:csb1="00000000"/>
    <w:embedRegular r:id="rId12" w:fontKey="{C612904F-4DDA-408A-A6C9-57F6863BE313}"/>
  </w:font>
  <w:font w:name="Garamond">
    <w:panose1 w:val="02020404030301010803"/>
    <w:charset w:val="00"/>
    <w:family w:val="roman"/>
    <w:pitch w:val="variable"/>
    <w:sig w:usb0="00000287" w:usb1="00000000" w:usb2="00000000" w:usb3="00000000" w:csb0="0000009F" w:csb1="00000000"/>
    <w:embedRegular r:id="rId13" w:fontKey="{E2602073-E922-410F-8799-6F88FE6153E3}"/>
    <w:embedBold r:id="rId14" w:fontKey="{2D51E4E5-3A86-4186-83FD-0DD116774FAE}"/>
    <w:embedItalic r:id="rId15" w:fontKey="{7DD64CAC-99C1-4463-845B-A0449D6B359F}"/>
  </w:font>
  <w:font w:name="Book Antiqua">
    <w:panose1 w:val="02040602050305030304"/>
    <w:charset w:val="00"/>
    <w:family w:val="roman"/>
    <w:pitch w:val="variable"/>
    <w:sig w:usb0="00000287" w:usb1="00000000" w:usb2="00000000" w:usb3="00000000" w:csb0="0000009F" w:csb1="00000000"/>
    <w:embedRegular r:id="rId16" w:fontKey="{0758A972-EEAA-4BD8-B2CE-92E3AF2E40D3}"/>
    <w:embedBold r:id="rId17" w:fontKey="{25B263E9-4277-4201-A3A2-8412294BDE0F}"/>
  </w:font>
  <w:font w:name="Estrangelo Edessa">
    <w:panose1 w:val="00000000000000000000"/>
    <w:charset w:val="00"/>
    <w:family w:val="script"/>
    <w:pitch w:val="variable"/>
    <w:sig w:usb0="80002043" w:usb1="00000000" w:usb2="00000080" w:usb3="00000000" w:csb0="00000001" w:csb1="00000000"/>
  </w:font>
  <w:font w:name="CG Times">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embedBold r:id="rId18" w:fontKey="{CD15A844-01A6-4C1E-9F04-4FAA13FCC55E}"/>
  </w:font>
  <w:font w:name="Impact">
    <w:panose1 w:val="020B0806030902050204"/>
    <w:charset w:val="00"/>
    <w:family w:val="swiss"/>
    <w:pitch w:val="variable"/>
    <w:sig w:usb0="00000287" w:usb1="00000000" w:usb2="00000000" w:usb3="00000000" w:csb0="0000009F" w:csb1="00000000"/>
    <w:embedRegular r:id="rId19" w:fontKey="{7ED41A7A-923C-4974-804A-ED6D780F4E11}"/>
  </w:font>
  <w:font w:name="Tahoma">
    <w:panose1 w:val="020B0604030504040204"/>
    <w:charset w:val="00"/>
    <w:family w:val="swiss"/>
    <w:pitch w:val="variable"/>
    <w:sig w:usb0="E1002EFF" w:usb1="C000605B" w:usb2="00000029" w:usb3="00000000" w:csb0="000101FF" w:csb1="00000000"/>
    <w:embedRegular r:id="rId20" w:fontKey="{F4189F6F-7266-4BF1-A45B-6FD3F3B1FAC8}"/>
  </w:font>
  <w:font w:name="Arial Black">
    <w:panose1 w:val="020B0A04020102020204"/>
    <w:charset w:val="00"/>
    <w:family w:val="swiss"/>
    <w:pitch w:val="variable"/>
    <w:sig w:usb0="A00002AF" w:usb1="400078FB" w:usb2="00000000" w:usb3="00000000" w:csb0="0000009F" w:csb1="00000000"/>
    <w:embedRegular r:id="rId21" w:fontKey="{CEFD7E8A-C5BF-4DEE-BA36-441EAD7E237A}"/>
  </w:font>
  <w:font w:name="Verdana">
    <w:panose1 w:val="020B0604030504040204"/>
    <w:charset w:val="00"/>
    <w:family w:val="swiss"/>
    <w:pitch w:val="variable"/>
    <w:sig w:usb0="A00006FF" w:usb1="4000205B" w:usb2="00000010" w:usb3="00000000" w:csb0="0000019F" w:csb1="00000000"/>
    <w:embedRegular r:id="rId22" w:fontKey="{EBD69142-78C4-4FCD-98DF-2B285B36AD0D}"/>
    <w:embedBold r:id="rId23" w:fontKey="{F863D3E8-851B-444A-886A-BB3338985FFA}"/>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4" w:fontKey="{E35A0275-8890-4DE1-AE13-1F625CAC873B}"/>
    <w:embedBold r:id="rId25" w:fontKey="{8E6E7B45-1F92-4156-B04E-6840882346E6}"/>
  </w:font>
  <w:font w:name="Calibri">
    <w:panose1 w:val="020F0502020204030204"/>
    <w:charset w:val="00"/>
    <w:family w:val="swiss"/>
    <w:pitch w:val="variable"/>
    <w:sig w:usb0="E0002EFF" w:usb1="C000247B" w:usb2="00000009" w:usb3="00000000" w:csb0="000001FF" w:csb1="00000000"/>
    <w:embedRegular r:id="rId26" w:fontKey="{4FF467FE-0011-451F-BE98-09BAFCB91B17}"/>
    <w:embedBold r:id="rId27" w:fontKey="{376F34C7-7455-4CDC-AC70-A1C656EF3711}"/>
    <w:embedItalic r:id="rId28" w:fontKey="{6906BF9E-E258-4451-82E6-2D12C9D72FE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94" w:rsidRDefault="002D2D94">
    <w:pPr>
      <w:pStyle w:val="Pidipagina"/>
    </w:pPr>
    <w:r>
      <w:rPr>
        <w:rStyle w:val="Numeropagina"/>
      </w:rPr>
      <w:fldChar w:fldCharType="begin"/>
    </w:r>
    <w:r>
      <w:rPr>
        <w:rStyle w:val="Numeropagina"/>
      </w:rPr>
      <w:instrText xml:space="preserve"> PAGE </w:instrText>
    </w:r>
    <w:r>
      <w:rPr>
        <w:rStyle w:val="Numeropagina"/>
      </w:rPr>
      <w:fldChar w:fldCharType="separate"/>
    </w:r>
    <w:r w:rsidR="00CE21E7">
      <w:rPr>
        <w:rStyle w:val="Numeropagina"/>
        <w:noProof/>
      </w:rPr>
      <w:t>18</w:t>
    </w:r>
    <w:r>
      <w:rPr>
        <w:rStyle w:val="Numeropagina"/>
      </w:rPr>
      <w:fldChar w:fldCharType="end"/>
    </w:r>
  </w:p>
  <w:p w:rsidR="002D2D94" w:rsidRDefault="002D2D94"/>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94" w:rsidRDefault="002D2D94">
    <w:pPr>
      <w:pStyle w:val="Pidipagina"/>
    </w:pPr>
    <w:r>
      <w:rPr>
        <w:rStyle w:val="Numeropagina"/>
      </w:rPr>
      <w:fldChar w:fldCharType="begin"/>
    </w:r>
    <w:r>
      <w:rPr>
        <w:rStyle w:val="Numeropagina"/>
      </w:rPr>
      <w:instrText xml:space="preserve"> PAGE </w:instrText>
    </w:r>
    <w:r>
      <w:rPr>
        <w:rStyle w:val="Numeropagina"/>
      </w:rPr>
      <w:fldChar w:fldCharType="separate"/>
    </w:r>
    <w:r w:rsidR="00CE21E7">
      <w:rPr>
        <w:rStyle w:val="Numeropagina"/>
        <w:noProof/>
      </w:rPr>
      <w:t>17</w:t>
    </w:r>
    <w:r>
      <w:rPr>
        <w:rStyle w:val="Numeropagina"/>
      </w:rPr>
      <w:fldChar w:fldCharType="end"/>
    </w:r>
  </w:p>
  <w:p w:rsidR="002D2D94" w:rsidRDefault="002D2D94"/>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F340D" w:rsidRDefault="004F340D">
      <w:r>
        <w:separator/>
      </w:r>
    </w:p>
  </w:footnote>
  <w:footnote w:type="continuationSeparator" w:id="0">
    <w:p w:rsidR="004F340D" w:rsidRDefault="004F340D">
      <w:r>
        <w:continuationSeparator/>
      </w:r>
    </w:p>
    <w:p w:rsidR="004F340D" w:rsidRDefault="004F340D"/>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94" w:rsidRDefault="002D2D94">
    <w:pPr>
      <w:pStyle w:val="Intestazione"/>
      <w:ind w:firstLine="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F"/>
    <w:multiLevelType w:val="singleLevel"/>
    <w:tmpl w:val="9146CDBC"/>
    <w:lvl w:ilvl="0">
      <w:start w:val="1"/>
      <w:numFmt w:val="decimal"/>
      <w:pStyle w:val="Numeroelenco2"/>
      <w:lvlText w:val="%1."/>
      <w:lvlJc w:val="left"/>
      <w:pPr>
        <w:tabs>
          <w:tab w:val="num" w:pos="643"/>
        </w:tabs>
        <w:ind w:left="643" w:hanging="360"/>
      </w:pPr>
    </w:lvl>
  </w:abstractNum>
  <w:abstractNum w:abstractNumId="1" w15:restartNumberingAfterBreak="0">
    <w:nsid w:val="0591461E"/>
    <w:multiLevelType w:val="hybridMultilevel"/>
    <w:tmpl w:val="5E58A8D2"/>
    <w:lvl w:ilvl="0" w:tplc="1690D924">
      <w:numFmt w:val="bullet"/>
      <w:lvlText w:val="-"/>
      <w:lvlJc w:val="left"/>
      <w:pPr>
        <w:ind w:left="720" w:hanging="360"/>
      </w:pPr>
      <w:rPr>
        <w:rFonts w:ascii="Times New Roman" w:eastAsia="Times New Roman" w:hAnsi="Times New Roman"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 w15:restartNumberingAfterBreak="0">
    <w:nsid w:val="07C00D80"/>
    <w:multiLevelType w:val="singleLevel"/>
    <w:tmpl w:val="7ED29BAC"/>
    <w:lvl w:ilvl="0">
      <w:start w:val="1"/>
      <w:numFmt w:val="bullet"/>
      <w:pStyle w:val="Sommario4"/>
      <w:lvlText w:val="-"/>
      <w:lvlJc w:val="left"/>
      <w:pPr>
        <w:tabs>
          <w:tab w:val="num" w:pos="927"/>
        </w:tabs>
        <w:ind w:left="851" w:hanging="284"/>
      </w:pPr>
      <w:rPr>
        <w:rFonts w:ascii="Arial" w:hAnsi="Arial" w:hint="default"/>
      </w:rPr>
    </w:lvl>
  </w:abstractNum>
  <w:abstractNum w:abstractNumId="3" w15:restartNumberingAfterBreak="0">
    <w:nsid w:val="10CF7634"/>
    <w:multiLevelType w:val="singleLevel"/>
    <w:tmpl w:val="6038E288"/>
    <w:lvl w:ilvl="0">
      <w:start w:val="1"/>
      <w:numFmt w:val="bullet"/>
      <w:pStyle w:val="elencopuntato1liv"/>
      <w:lvlText w:val=""/>
      <w:lvlJc w:val="left"/>
      <w:pPr>
        <w:tabs>
          <w:tab w:val="num" w:pos="360"/>
        </w:tabs>
        <w:ind w:left="284" w:hanging="284"/>
      </w:pPr>
      <w:rPr>
        <w:rFonts w:ascii="Wingdings" w:hAnsi="Wingdings" w:hint="default"/>
      </w:rPr>
    </w:lvl>
  </w:abstractNum>
  <w:abstractNum w:abstractNumId="4" w15:restartNumberingAfterBreak="0">
    <w:nsid w:val="22C050E1"/>
    <w:multiLevelType w:val="hybridMultilevel"/>
    <w:tmpl w:val="25BE6CC4"/>
    <w:lvl w:ilvl="0" w:tplc="78DE7CAC">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5" w15:restartNumberingAfterBreak="0">
    <w:nsid w:val="27046DD6"/>
    <w:multiLevelType w:val="hybridMultilevel"/>
    <w:tmpl w:val="F85C6366"/>
    <w:lvl w:ilvl="0" w:tplc="04100005">
      <w:start w:val="1"/>
      <w:numFmt w:val="bullet"/>
      <w:lvlText w:val=""/>
      <w:lvlJc w:val="left"/>
      <w:pPr>
        <w:ind w:left="782" w:hanging="360"/>
      </w:pPr>
      <w:rPr>
        <w:rFonts w:ascii="Wingdings" w:hAnsi="Wingdings" w:hint="default"/>
      </w:rPr>
    </w:lvl>
    <w:lvl w:ilvl="1" w:tplc="04100003">
      <w:start w:val="1"/>
      <w:numFmt w:val="bullet"/>
      <w:lvlText w:val="o"/>
      <w:lvlJc w:val="left"/>
      <w:pPr>
        <w:ind w:left="1502" w:hanging="360"/>
      </w:pPr>
      <w:rPr>
        <w:rFonts w:ascii="Courier New" w:hAnsi="Courier New" w:cs="Courier New" w:hint="default"/>
      </w:rPr>
    </w:lvl>
    <w:lvl w:ilvl="2" w:tplc="04100005">
      <w:start w:val="1"/>
      <w:numFmt w:val="bullet"/>
      <w:lvlText w:val=""/>
      <w:lvlJc w:val="left"/>
      <w:pPr>
        <w:ind w:left="2222" w:hanging="360"/>
      </w:pPr>
      <w:rPr>
        <w:rFonts w:ascii="Wingdings" w:hAnsi="Wingdings" w:hint="default"/>
      </w:rPr>
    </w:lvl>
    <w:lvl w:ilvl="3" w:tplc="04100001">
      <w:start w:val="1"/>
      <w:numFmt w:val="bullet"/>
      <w:lvlText w:val=""/>
      <w:lvlJc w:val="left"/>
      <w:pPr>
        <w:ind w:left="2942" w:hanging="360"/>
      </w:pPr>
      <w:rPr>
        <w:rFonts w:ascii="Symbol" w:hAnsi="Symbol" w:hint="default"/>
      </w:rPr>
    </w:lvl>
    <w:lvl w:ilvl="4" w:tplc="04100003">
      <w:start w:val="1"/>
      <w:numFmt w:val="bullet"/>
      <w:lvlText w:val="o"/>
      <w:lvlJc w:val="left"/>
      <w:pPr>
        <w:ind w:left="3662" w:hanging="360"/>
      </w:pPr>
      <w:rPr>
        <w:rFonts w:ascii="Courier New" w:hAnsi="Courier New" w:cs="Courier New" w:hint="default"/>
      </w:rPr>
    </w:lvl>
    <w:lvl w:ilvl="5" w:tplc="04100005">
      <w:start w:val="1"/>
      <w:numFmt w:val="bullet"/>
      <w:lvlText w:val=""/>
      <w:lvlJc w:val="left"/>
      <w:pPr>
        <w:ind w:left="4382" w:hanging="360"/>
      </w:pPr>
      <w:rPr>
        <w:rFonts w:ascii="Wingdings" w:hAnsi="Wingdings" w:hint="default"/>
      </w:rPr>
    </w:lvl>
    <w:lvl w:ilvl="6" w:tplc="04100001">
      <w:start w:val="1"/>
      <w:numFmt w:val="bullet"/>
      <w:lvlText w:val=""/>
      <w:lvlJc w:val="left"/>
      <w:pPr>
        <w:ind w:left="5102" w:hanging="360"/>
      </w:pPr>
      <w:rPr>
        <w:rFonts w:ascii="Symbol" w:hAnsi="Symbol" w:hint="default"/>
      </w:rPr>
    </w:lvl>
    <w:lvl w:ilvl="7" w:tplc="04100003">
      <w:start w:val="1"/>
      <w:numFmt w:val="bullet"/>
      <w:lvlText w:val="o"/>
      <w:lvlJc w:val="left"/>
      <w:pPr>
        <w:ind w:left="5822" w:hanging="360"/>
      </w:pPr>
      <w:rPr>
        <w:rFonts w:ascii="Courier New" w:hAnsi="Courier New" w:cs="Courier New" w:hint="default"/>
      </w:rPr>
    </w:lvl>
    <w:lvl w:ilvl="8" w:tplc="04100005">
      <w:start w:val="1"/>
      <w:numFmt w:val="bullet"/>
      <w:lvlText w:val=""/>
      <w:lvlJc w:val="left"/>
      <w:pPr>
        <w:ind w:left="6542" w:hanging="360"/>
      </w:pPr>
      <w:rPr>
        <w:rFonts w:ascii="Wingdings" w:hAnsi="Wingdings" w:hint="default"/>
      </w:rPr>
    </w:lvl>
  </w:abstractNum>
  <w:abstractNum w:abstractNumId="6" w15:restartNumberingAfterBreak="0">
    <w:nsid w:val="322F75FF"/>
    <w:multiLevelType w:val="hybridMultilevel"/>
    <w:tmpl w:val="081A0C8C"/>
    <w:lvl w:ilvl="0" w:tplc="1690D924">
      <w:numFmt w:val="bullet"/>
      <w:lvlText w:val="-"/>
      <w:lvlJc w:val="left"/>
      <w:pPr>
        <w:ind w:left="720" w:hanging="360"/>
      </w:pPr>
      <w:rPr>
        <w:rFonts w:ascii="Times New Roman" w:eastAsia="Times New Roman" w:hAnsi="Times New Roman"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7" w15:restartNumberingAfterBreak="0">
    <w:nsid w:val="356F30C1"/>
    <w:multiLevelType w:val="hybridMultilevel"/>
    <w:tmpl w:val="40103144"/>
    <w:lvl w:ilvl="0" w:tplc="78DE7CAC">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8" w15:restartNumberingAfterBreak="0">
    <w:nsid w:val="56D26C0B"/>
    <w:multiLevelType w:val="hybridMultilevel"/>
    <w:tmpl w:val="9B9E8278"/>
    <w:lvl w:ilvl="0" w:tplc="C92AF306">
      <w:start w:val="1"/>
      <w:numFmt w:val="bullet"/>
      <w:pStyle w:val="Sommario5bis"/>
      <w:lvlText w:val="-"/>
      <w:lvlJc w:val="left"/>
      <w:pPr>
        <w:tabs>
          <w:tab w:val="num" w:pos="851"/>
        </w:tabs>
        <w:ind w:left="851" w:hanging="284"/>
      </w:pPr>
      <w:rPr>
        <w:rFonts w:ascii="Arial" w:hAnsi="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8AA46BF"/>
    <w:multiLevelType w:val="hybridMultilevel"/>
    <w:tmpl w:val="AF7CB622"/>
    <w:lvl w:ilvl="0" w:tplc="1690D924">
      <w:numFmt w:val="bullet"/>
      <w:lvlText w:val="-"/>
      <w:lvlJc w:val="left"/>
      <w:pPr>
        <w:ind w:left="720" w:hanging="360"/>
      </w:pPr>
      <w:rPr>
        <w:rFonts w:ascii="Times New Roman" w:eastAsia="Times New Roman" w:hAnsi="Times New Roman"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0" w15:restartNumberingAfterBreak="0">
    <w:nsid w:val="5ACF006F"/>
    <w:multiLevelType w:val="hybridMultilevel"/>
    <w:tmpl w:val="BF8AAE88"/>
    <w:lvl w:ilvl="0" w:tplc="1690D924">
      <w:numFmt w:val="bullet"/>
      <w:lvlText w:val="-"/>
      <w:lvlJc w:val="left"/>
      <w:pPr>
        <w:ind w:left="720" w:hanging="360"/>
      </w:pPr>
      <w:rPr>
        <w:rFonts w:ascii="Times New Roman" w:eastAsia="Times New Roman" w:hAnsi="Times New Roman"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1" w15:restartNumberingAfterBreak="0">
    <w:nsid w:val="67AA367F"/>
    <w:multiLevelType w:val="hybridMultilevel"/>
    <w:tmpl w:val="E58E00F2"/>
    <w:lvl w:ilvl="0" w:tplc="04100005">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2" w15:restartNumberingAfterBreak="0">
    <w:nsid w:val="6AC85B46"/>
    <w:multiLevelType w:val="singleLevel"/>
    <w:tmpl w:val="1588522C"/>
    <w:lvl w:ilvl="0">
      <w:start w:val="1"/>
      <w:numFmt w:val="bullet"/>
      <w:pStyle w:val="Elencopuntato1livello"/>
      <w:lvlText w:val=""/>
      <w:lvlJc w:val="left"/>
      <w:pPr>
        <w:tabs>
          <w:tab w:val="num" w:pos="357"/>
        </w:tabs>
        <w:ind w:left="283" w:hanging="283"/>
      </w:pPr>
      <w:rPr>
        <w:rFonts w:ascii="Wingdings" w:hAnsi="Wingdings" w:hint="default"/>
      </w:rPr>
    </w:lvl>
  </w:abstractNum>
  <w:abstractNum w:abstractNumId="13" w15:restartNumberingAfterBreak="0">
    <w:nsid w:val="78B33A1F"/>
    <w:multiLevelType w:val="singleLevel"/>
    <w:tmpl w:val="F1C6E226"/>
    <w:lvl w:ilvl="0">
      <w:start w:val="1"/>
      <w:numFmt w:val="bullet"/>
      <w:pStyle w:val="Sommario3"/>
      <w:lvlText w:val=""/>
      <w:lvlJc w:val="left"/>
      <w:pPr>
        <w:tabs>
          <w:tab w:val="num" w:pos="644"/>
        </w:tabs>
        <w:ind w:left="567" w:hanging="283"/>
      </w:pPr>
      <w:rPr>
        <w:rFonts w:ascii="Wingdings" w:hAnsi="Wingdings" w:hint="default"/>
      </w:rPr>
    </w:lvl>
  </w:abstractNum>
  <w:num w:numId="1">
    <w:abstractNumId w:val="12"/>
  </w:num>
  <w:num w:numId="2">
    <w:abstractNumId w:val="3"/>
  </w:num>
  <w:num w:numId="3">
    <w:abstractNumId w:val="0"/>
  </w:num>
  <w:num w:numId="4">
    <w:abstractNumId w:val="13"/>
  </w:num>
  <w:num w:numId="5">
    <w:abstractNumId w:val="2"/>
  </w:num>
  <w:num w:numId="6">
    <w:abstractNumId w:val="8"/>
  </w:num>
  <w:num w:numId="7">
    <w:abstractNumId w:val="6"/>
  </w:num>
  <w:num w:numId="8">
    <w:abstractNumId w:val="1"/>
  </w:num>
  <w:num w:numId="9">
    <w:abstractNumId w:val="9"/>
  </w:num>
  <w:num w:numId="10">
    <w:abstractNumId w:val="10"/>
  </w:num>
  <w:num w:numId="11">
    <w:abstractNumId w:val="7"/>
  </w:num>
  <w:num w:numId="12">
    <w:abstractNumId w:val="4"/>
  </w:num>
  <w:num w:numId="13">
    <w:abstractNumId w:val="11"/>
  </w:num>
  <w:num w:numId="14">
    <w:abstractNumId w:val="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6"/>
  <w:embedTrueTypeFonts/>
  <w:embedSystemFonts/>
  <w:activeWritingStyle w:appName="MSWord" w:lang="it-IT" w:vendorID="3" w:dllVersion="517"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283"/>
  <w:evenAndOddHeaders/>
  <w:displayHorizontalDrawingGridEvery w:val="0"/>
  <w:displayVerticalDrawingGridEvery w:val="0"/>
  <w:doNotUseMarginsForDrawingGridOrigin/>
  <w:doNotShadeFormData/>
  <w:noPunctuationKerning/>
  <w:characterSpacingControl w:val="doNotCompress"/>
  <w:hdrShapeDefaults>
    <o:shapedefaults v:ext="edit" spidmax="2049" strokecolor="#d4d4d4">
      <v:stroke color="#d4d4d4" weight="1.75pt"/>
      <v:shadow on="t" origin=",32385f" offset="0,-1pt"/>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340D"/>
    <w:rsid w:val="000000F8"/>
    <w:rsid w:val="00004AE1"/>
    <w:rsid w:val="000066A3"/>
    <w:rsid w:val="000075EE"/>
    <w:rsid w:val="00010A75"/>
    <w:rsid w:val="00013D20"/>
    <w:rsid w:val="000140E6"/>
    <w:rsid w:val="000171E4"/>
    <w:rsid w:val="00020112"/>
    <w:rsid w:val="000219C6"/>
    <w:rsid w:val="0002258A"/>
    <w:rsid w:val="000263CE"/>
    <w:rsid w:val="00027E0E"/>
    <w:rsid w:val="00031017"/>
    <w:rsid w:val="00031506"/>
    <w:rsid w:val="000340C6"/>
    <w:rsid w:val="00034E07"/>
    <w:rsid w:val="000371E6"/>
    <w:rsid w:val="00037F78"/>
    <w:rsid w:val="00040586"/>
    <w:rsid w:val="00041E0B"/>
    <w:rsid w:val="0004235F"/>
    <w:rsid w:val="0004239A"/>
    <w:rsid w:val="00045864"/>
    <w:rsid w:val="00046ACE"/>
    <w:rsid w:val="000501D0"/>
    <w:rsid w:val="00053211"/>
    <w:rsid w:val="00053D3C"/>
    <w:rsid w:val="00054773"/>
    <w:rsid w:val="0005596B"/>
    <w:rsid w:val="0005697D"/>
    <w:rsid w:val="00057312"/>
    <w:rsid w:val="00060A8E"/>
    <w:rsid w:val="000614CF"/>
    <w:rsid w:val="0006185F"/>
    <w:rsid w:val="00064B00"/>
    <w:rsid w:val="000652EC"/>
    <w:rsid w:val="000660F7"/>
    <w:rsid w:val="00073D28"/>
    <w:rsid w:val="0007430D"/>
    <w:rsid w:val="0007497C"/>
    <w:rsid w:val="00074A7A"/>
    <w:rsid w:val="00076E27"/>
    <w:rsid w:val="00080CE3"/>
    <w:rsid w:val="00081FA0"/>
    <w:rsid w:val="00083736"/>
    <w:rsid w:val="0008408D"/>
    <w:rsid w:val="00093030"/>
    <w:rsid w:val="000930BE"/>
    <w:rsid w:val="0009365F"/>
    <w:rsid w:val="0009559C"/>
    <w:rsid w:val="000A5178"/>
    <w:rsid w:val="000B0271"/>
    <w:rsid w:val="000B2065"/>
    <w:rsid w:val="000B2690"/>
    <w:rsid w:val="000B3065"/>
    <w:rsid w:val="000B35E6"/>
    <w:rsid w:val="000D0747"/>
    <w:rsid w:val="000D2DF5"/>
    <w:rsid w:val="000D4F08"/>
    <w:rsid w:val="000E0775"/>
    <w:rsid w:val="000E0E27"/>
    <w:rsid w:val="000E15B7"/>
    <w:rsid w:val="000E4136"/>
    <w:rsid w:val="000E4FA1"/>
    <w:rsid w:val="000E7727"/>
    <w:rsid w:val="000E7DC0"/>
    <w:rsid w:val="000F1A43"/>
    <w:rsid w:val="000F5917"/>
    <w:rsid w:val="000F594E"/>
    <w:rsid w:val="000F673E"/>
    <w:rsid w:val="000F7B73"/>
    <w:rsid w:val="001003E5"/>
    <w:rsid w:val="00100677"/>
    <w:rsid w:val="00101280"/>
    <w:rsid w:val="00107049"/>
    <w:rsid w:val="00107FB9"/>
    <w:rsid w:val="00110AB8"/>
    <w:rsid w:val="00110D3B"/>
    <w:rsid w:val="0011184E"/>
    <w:rsid w:val="0011220B"/>
    <w:rsid w:val="00113BD8"/>
    <w:rsid w:val="00116455"/>
    <w:rsid w:val="00120078"/>
    <w:rsid w:val="00120A62"/>
    <w:rsid w:val="0012578F"/>
    <w:rsid w:val="0012717C"/>
    <w:rsid w:val="001275BC"/>
    <w:rsid w:val="001302F9"/>
    <w:rsid w:val="00130EF1"/>
    <w:rsid w:val="00132F5B"/>
    <w:rsid w:val="001340CD"/>
    <w:rsid w:val="0013442F"/>
    <w:rsid w:val="00134C01"/>
    <w:rsid w:val="001356B5"/>
    <w:rsid w:val="00135B48"/>
    <w:rsid w:val="00144612"/>
    <w:rsid w:val="00145916"/>
    <w:rsid w:val="0014615D"/>
    <w:rsid w:val="00146BF1"/>
    <w:rsid w:val="001565B9"/>
    <w:rsid w:val="00157297"/>
    <w:rsid w:val="001573C3"/>
    <w:rsid w:val="001616F9"/>
    <w:rsid w:val="00161D60"/>
    <w:rsid w:val="00163652"/>
    <w:rsid w:val="0016699E"/>
    <w:rsid w:val="00172E79"/>
    <w:rsid w:val="00172EC1"/>
    <w:rsid w:val="001801B0"/>
    <w:rsid w:val="001839B2"/>
    <w:rsid w:val="00185D0D"/>
    <w:rsid w:val="00193AA3"/>
    <w:rsid w:val="00197A1B"/>
    <w:rsid w:val="001A1B4B"/>
    <w:rsid w:val="001A43C9"/>
    <w:rsid w:val="001A4E6E"/>
    <w:rsid w:val="001A5B52"/>
    <w:rsid w:val="001A5DAF"/>
    <w:rsid w:val="001A7F2C"/>
    <w:rsid w:val="001B0EC6"/>
    <w:rsid w:val="001B1D8A"/>
    <w:rsid w:val="001B2833"/>
    <w:rsid w:val="001B6F1F"/>
    <w:rsid w:val="001C2676"/>
    <w:rsid w:val="001C2685"/>
    <w:rsid w:val="001C6006"/>
    <w:rsid w:val="001C60F8"/>
    <w:rsid w:val="001C672C"/>
    <w:rsid w:val="001D0884"/>
    <w:rsid w:val="001D11FB"/>
    <w:rsid w:val="001D1CAC"/>
    <w:rsid w:val="001D4189"/>
    <w:rsid w:val="001D664C"/>
    <w:rsid w:val="001E0A12"/>
    <w:rsid w:val="001E1ED4"/>
    <w:rsid w:val="001E23D3"/>
    <w:rsid w:val="001E4B78"/>
    <w:rsid w:val="001E4EBB"/>
    <w:rsid w:val="001E78C9"/>
    <w:rsid w:val="001F0E4A"/>
    <w:rsid w:val="001F2144"/>
    <w:rsid w:val="001F23C9"/>
    <w:rsid w:val="001F6991"/>
    <w:rsid w:val="001F73AF"/>
    <w:rsid w:val="001F7524"/>
    <w:rsid w:val="001F7B0F"/>
    <w:rsid w:val="001F7D36"/>
    <w:rsid w:val="00200862"/>
    <w:rsid w:val="0020128D"/>
    <w:rsid w:val="0020190A"/>
    <w:rsid w:val="00202117"/>
    <w:rsid w:val="002022CB"/>
    <w:rsid w:val="00202EAA"/>
    <w:rsid w:val="00203656"/>
    <w:rsid w:val="002036F4"/>
    <w:rsid w:val="00204AAC"/>
    <w:rsid w:val="002053E8"/>
    <w:rsid w:val="00206EE5"/>
    <w:rsid w:val="00210A78"/>
    <w:rsid w:val="00210D99"/>
    <w:rsid w:val="0021280B"/>
    <w:rsid w:val="00212E68"/>
    <w:rsid w:val="002131C9"/>
    <w:rsid w:val="00215A9F"/>
    <w:rsid w:val="00215F82"/>
    <w:rsid w:val="00221884"/>
    <w:rsid w:val="002218F2"/>
    <w:rsid w:val="00222102"/>
    <w:rsid w:val="00223B9B"/>
    <w:rsid w:val="00226427"/>
    <w:rsid w:val="00227C36"/>
    <w:rsid w:val="00230CCB"/>
    <w:rsid w:val="00231F4A"/>
    <w:rsid w:val="00234C5E"/>
    <w:rsid w:val="00234EB8"/>
    <w:rsid w:val="002360E2"/>
    <w:rsid w:val="00242AF2"/>
    <w:rsid w:val="00242E71"/>
    <w:rsid w:val="00244BC4"/>
    <w:rsid w:val="0024544E"/>
    <w:rsid w:val="00246647"/>
    <w:rsid w:val="00246F4C"/>
    <w:rsid w:val="0024701D"/>
    <w:rsid w:val="00251341"/>
    <w:rsid w:val="0025277B"/>
    <w:rsid w:val="00254413"/>
    <w:rsid w:val="00254C6D"/>
    <w:rsid w:val="00256457"/>
    <w:rsid w:val="00261855"/>
    <w:rsid w:val="002629D5"/>
    <w:rsid w:val="00262F5F"/>
    <w:rsid w:val="00264BBC"/>
    <w:rsid w:val="002654AD"/>
    <w:rsid w:val="00266054"/>
    <w:rsid w:val="002713B4"/>
    <w:rsid w:val="00271803"/>
    <w:rsid w:val="00271ACC"/>
    <w:rsid w:val="00271C48"/>
    <w:rsid w:val="0027379B"/>
    <w:rsid w:val="002838E3"/>
    <w:rsid w:val="0028404B"/>
    <w:rsid w:val="002868EA"/>
    <w:rsid w:val="00294645"/>
    <w:rsid w:val="00294867"/>
    <w:rsid w:val="00296B93"/>
    <w:rsid w:val="002972C5"/>
    <w:rsid w:val="00297CDF"/>
    <w:rsid w:val="002A0091"/>
    <w:rsid w:val="002A629A"/>
    <w:rsid w:val="002B630A"/>
    <w:rsid w:val="002B72A7"/>
    <w:rsid w:val="002B79C8"/>
    <w:rsid w:val="002D00F5"/>
    <w:rsid w:val="002D0A37"/>
    <w:rsid w:val="002D18A4"/>
    <w:rsid w:val="002D1AFD"/>
    <w:rsid w:val="002D2D94"/>
    <w:rsid w:val="002D4266"/>
    <w:rsid w:val="002D43AC"/>
    <w:rsid w:val="002D4E77"/>
    <w:rsid w:val="002D6E05"/>
    <w:rsid w:val="002E0640"/>
    <w:rsid w:val="002E0647"/>
    <w:rsid w:val="002E0F78"/>
    <w:rsid w:val="002E128D"/>
    <w:rsid w:val="002E1F19"/>
    <w:rsid w:val="002E4794"/>
    <w:rsid w:val="002E6D62"/>
    <w:rsid w:val="002E7A5A"/>
    <w:rsid w:val="002F1294"/>
    <w:rsid w:val="002F1B3F"/>
    <w:rsid w:val="002F1DC6"/>
    <w:rsid w:val="002F2933"/>
    <w:rsid w:val="002F410E"/>
    <w:rsid w:val="002F5772"/>
    <w:rsid w:val="002F6247"/>
    <w:rsid w:val="00301FD1"/>
    <w:rsid w:val="00302F26"/>
    <w:rsid w:val="00303547"/>
    <w:rsid w:val="00304E48"/>
    <w:rsid w:val="00305B8E"/>
    <w:rsid w:val="003137B4"/>
    <w:rsid w:val="00314428"/>
    <w:rsid w:val="0031693F"/>
    <w:rsid w:val="003173C8"/>
    <w:rsid w:val="00317B34"/>
    <w:rsid w:val="00320C3B"/>
    <w:rsid w:val="003224C8"/>
    <w:rsid w:val="0032277A"/>
    <w:rsid w:val="003230BC"/>
    <w:rsid w:val="003231E6"/>
    <w:rsid w:val="00323F8B"/>
    <w:rsid w:val="00324067"/>
    <w:rsid w:val="00324291"/>
    <w:rsid w:val="00324E1B"/>
    <w:rsid w:val="00333DAE"/>
    <w:rsid w:val="003342CC"/>
    <w:rsid w:val="0033747B"/>
    <w:rsid w:val="0033793A"/>
    <w:rsid w:val="00350776"/>
    <w:rsid w:val="003561C6"/>
    <w:rsid w:val="003608A4"/>
    <w:rsid w:val="00363B63"/>
    <w:rsid w:val="00366EDD"/>
    <w:rsid w:val="003670FD"/>
    <w:rsid w:val="0036787E"/>
    <w:rsid w:val="003708FA"/>
    <w:rsid w:val="003735D8"/>
    <w:rsid w:val="00376B01"/>
    <w:rsid w:val="003812AD"/>
    <w:rsid w:val="0039208F"/>
    <w:rsid w:val="003979DA"/>
    <w:rsid w:val="003A56A2"/>
    <w:rsid w:val="003A5826"/>
    <w:rsid w:val="003A757D"/>
    <w:rsid w:val="003A77F8"/>
    <w:rsid w:val="003B0DF2"/>
    <w:rsid w:val="003B542E"/>
    <w:rsid w:val="003B5E6E"/>
    <w:rsid w:val="003C1BEB"/>
    <w:rsid w:val="003C1CC4"/>
    <w:rsid w:val="003C27A4"/>
    <w:rsid w:val="003C64E2"/>
    <w:rsid w:val="003D01B8"/>
    <w:rsid w:val="003D18C3"/>
    <w:rsid w:val="003D24C2"/>
    <w:rsid w:val="003D31BE"/>
    <w:rsid w:val="003D3E57"/>
    <w:rsid w:val="003D7894"/>
    <w:rsid w:val="003E0168"/>
    <w:rsid w:val="003E4C9F"/>
    <w:rsid w:val="003E5FC1"/>
    <w:rsid w:val="003E61DD"/>
    <w:rsid w:val="003E7BC4"/>
    <w:rsid w:val="003F2435"/>
    <w:rsid w:val="003F256F"/>
    <w:rsid w:val="003F4817"/>
    <w:rsid w:val="003F4B1A"/>
    <w:rsid w:val="003F4C86"/>
    <w:rsid w:val="003F7B56"/>
    <w:rsid w:val="00402BEF"/>
    <w:rsid w:val="00404550"/>
    <w:rsid w:val="00405BE5"/>
    <w:rsid w:val="004131CE"/>
    <w:rsid w:val="00414885"/>
    <w:rsid w:val="004205BB"/>
    <w:rsid w:val="0042173F"/>
    <w:rsid w:val="004220EF"/>
    <w:rsid w:val="0042565C"/>
    <w:rsid w:val="0042599D"/>
    <w:rsid w:val="00426FBC"/>
    <w:rsid w:val="0043476D"/>
    <w:rsid w:val="00436F63"/>
    <w:rsid w:val="00442786"/>
    <w:rsid w:val="00442797"/>
    <w:rsid w:val="00442C1A"/>
    <w:rsid w:val="00443EE2"/>
    <w:rsid w:val="00444CBF"/>
    <w:rsid w:val="00444CD4"/>
    <w:rsid w:val="00444FC2"/>
    <w:rsid w:val="00445FB9"/>
    <w:rsid w:val="00446D5D"/>
    <w:rsid w:val="004471EC"/>
    <w:rsid w:val="00447330"/>
    <w:rsid w:val="004477F4"/>
    <w:rsid w:val="00450435"/>
    <w:rsid w:val="00451E08"/>
    <w:rsid w:val="00452CF0"/>
    <w:rsid w:val="0045358A"/>
    <w:rsid w:val="00454C12"/>
    <w:rsid w:val="004553EA"/>
    <w:rsid w:val="00455E08"/>
    <w:rsid w:val="00456931"/>
    <w:rsid w:val="00456D30"/>
    <w:rsid w:val="0046115C"/>
    <w:rsid w:val="0046278E"/>
    <w:rsid w:val="00462D37"/>
    <w:rsid w:val="004638FF"/>
    <w:rsid w:val="004639A0"/>
    <w:rsid w:val="00463AA2"/>
    <w:rsid w:val="004649EB"/>
    <w:rsid w:val="00466ACD"/>
    <w:rsid w:val="0047260E"/>
    <w:rsid w:val="0047419E"/>
    <w:rsid w:val="00477203"/>
    <w:rsid w:val="00477CDF"/>
    <w:rsid w:val="00477D7A"/>
    <w:rsid w:val="004806C8"/>
    <w:rsid w:val="00480E32"/>
    <w:rsid w:val="00485B41"/>
    <w:rsid w:val="004914ED"/>
    <w:rsid w:val="00491D9E"/>
    <w:rsid w:val="004921EB"/>
    <w:rsid w:val="0049313D"/>
    <w:rsid w:val="00496F85"/>
    <w:rsid w:val="004A06E6"/>
    <w:rsid w:val="004A1602"/>
    <w:rsid w:val="004A37C5"/>
    <w:rsid w:val="004A49A0"/>
    <w:rsid w:val="004A5B7E"/>
    <w:rsid w:val="004B00F6"/>
    <w:rsid w:val="004B1F27"/>
    <w:rsid w:val="004B1F84"/>
    <w:rsid w:val="004B24BC"/>
    <w:rsid w:val="004B35E8"/>
    <w:rsid w:val="004B4027"/>
    <w:rsid w:val="004B531D"/>
    <w:rsid w:val="004C236B"/>
    <w:rsid w:val="004C31E6"/>
    <w:rsid w:val="004D2E07"/>
    <w:rsid w:val="004D3460"/>
    <w:rsid w:val="004D5C51"/>
    <w:rsid w:val="004D6A7D"/>
    <w:rsid w:val="004E04E9"/>
    <w:rsid w:val="004E0AA3"/>
    <w:rsid w:val="004E14E6"/>
    <w:rsid w:val="004E3132"/>
    <w:rsid w:val="004E6E92"/>
    <w:rsid w:val="004F2763"/>
    <w:rsid w:val="004F340D"/>
    <w:rsid w:val="004F5F1B"/>
    <w:rsid w:val="005009AA"/>
    <w:rsid w:val="005055DD"/>
    <w:rsid w:val="0050664C"/>
    <w:rsid w:val="005067EC"/>
    <w:rsid w:val="00507AA5"/>
    <w:rsid w:val="00510D83"/>
    <w:rsid w:val="00515348"/>
    <w:rsid w:val="005154CD"/>
    <w:rsid w:val="0051622E"/>
    <w:rsid w:val="00516BD2"/>
    <w:rsid w:val="00520450"/>
    <w:rsid w:val="00521BCE"/>
    <w:rsid w:val="0052291E"/>
    <w:rsid w:val="00526A6F"/>
    <w:rsid w:val="00531348"/>
    <w:rsid w:val="00532480"/>
    <w:rsid w:val="00534A9D"/>
    <w:rsid w:val="00537167"/>
    <w:rsid w:val="00540699"/>
    <w:rsid w:val="005407D1"/>
    <w:rsid w:val="00540D26"/>
    <w:rsid w:val="00540D2A"/>
    <w:rsid w:val="005428A1"/>
    <w:rsid w:val="00543239"/>
    <w:rsid w:val="0054370A"/>
    <w:rsid w:val="00544EBC"/>
    <w:rsid w:val="00545BCD"/>
    <w:rsid w:val="00545FE3"/>
    <w:rsid w:val="00546A25"/>
    <w:rsid w:val="005473F6"/>
    <w:rsid w:val="00547B56"/>
    <w:rsid w:val="00551044"/>
    <w:rsid w:val="0055288A"/>
    <w:rsid w:val="00552A3A"/>
    <w:rsid w:val="00553E28"/>
    <w:rsid w:val="00555D46"/>
    <w:rsid w:val="00561208"/>
    <w:rsid w:val="005643B0"/>
    <w:rsid w:val="00564A61"/>
    <w:rsid w:val="00564C2A"/>
    <w:rsid w:val="005658EB"/>
    <w:rsid w:val="00566CC1"/>
    <w:rsid w:val="005710AB"/>
    <w:rsid w:val="0057214D"/>
    <w:rsid w:val="005723C8"/>
    <w:rsid w:val="0057267F"/>
    <w:rsid w:val="005731D8"/>
    <w:rsid w:val="00573DD7"/>
    <w:rsid w:val="0057490A"/>
    <w:rsid w:val="00575264"/>
    <w:rsid w:val="005756BD"/>
    <w:rsid w:val="00576483"/>
    <w:rsid w:val="00576FD6"/>
    <w:rsid w:val="00577870"/>
    <w:rsid w:val="005814DB"/>
    <w:rsid w:val="00581EAE"/>
    <w:rsid w:val="005840E9"/>
    <w:rsid w:val="0058617A"/>
    <w:rsid w:val="00586C77"/>
    <w:rsid w:val="0058752F"/>
    <w:rsid w:val="00592C8E"/>
    <w:rsid w:val="0059559A"/>
    <w:rsid w:val="00595AA5"/>
    <w:rsid w:val="00596603"/>
    <w:rsid w:val="00596696"/>
    <w:rsid w:val="00596DA4"/>
    <w:rsid w:val="00597FF3"/>
    <w:rsid w:val="005A1507"/>
    <w:rsid w:val="005A53EE"/>
    <w:rsid w:val="005A5EA1"/>
    <w:rsid w:val="005B0742"/>
    <w:rsid w:val="005B0838"/>
    <w:rsid w:val="005B5918"/>
    <w:rsid w:val="005B6F13"/>
    <w:rsid w:val="005C2175"/>
    <w:rsid w:val="005C2578"/>
    <w:rsid w:val="005C2D8B"/>
    <w:rsid w:val="005C6B90"/>
    <w:rsid w:val="005D031E"/>
    <w:rsid w:val="005D29AD"/>
    <w:rsid w:val="005D4551"/>
    <w:rsid w:val="005D718C"/>
    <w:rsid w:val="005E208D"/>
    <w:rsid w:val="005E5574"/>
    <w:rsid w:val="005E68ED"/>
    <w:rsid w:val="005E71F8"/>
    <w:rsid w:val="005F0D87"/>
    <w:rsid w:val="005F1FC2"/>
    <w:rsid w:val="005F3A44"/>
    <w:rsid w:val="005F7233"/>
    <w:rsid w:val="00601735"/>
    <w:rsid w:val="006064F0"/>
    <w:rsid w:val="00615803"/>
    <w:rsid w:val="006175F7"/>
    <w:rsid w:val="00622227"/>
    <w:rsid w:val="006223EB"/>
    <w:rsid w:val="006228A7"/>
    <w:rsid w:val="00622D2B"/>
    <w:rsid w:val="0062318C"/>
    <w:rsid w:val="006236B0"/>
    <w:rsid w:val="00623A8C"/>
    <w:rsid w:val="00624D82"/>
    <w:rsid w:val="0062673B"/>
    <w:rsid w:val="00627CE1"/>
    <w:rsid w:val="0063154C"/>
    <w:rsid w:val="00631F01"/>
    <w:rsid w:val="00634290"/>
    <w:rsid w:val="006360B2"/>
    <w:rsid w:val="00636FA4"/>
    <w:rsid w:val="00637ED6"/>
    <w:rsid w:val="00643F02"/>
    <w:rsid w:val="006462BD"/>
    <w:rsid w:val="006472CB"/>
    <w:rsid w:val="00651B2A"/>
    <w:rsid w:val="00655328"/>
    <w:rsid w:val="00655AE6"/>
    <w:rsid w:val="00655C3C"/>
    <w:rsid w:val="00656CDA"/>
    <w:rsid w:val="0066035C"/>
    <w:rsid w:val="00662EFE"/>
    <w:rsid w:val="006645C4"/>
    <w:rsid w:val="00670824"/>
    <w:rsid w:val="006712CF"/>
    <w:rsid w:val="00674D79"/>
    <w:rsid w:val="00675888"/>
    <w:rsid w:val="006829B2"/>
    <w:rsid w:val="00683B6D"/>
    <w:rsid w:val="006842DB"/>
    <w:rsid w:val="00684582"/>
    <w:rsid w:val="00684874"/>
    <w:rsid w:val="00685179"/>
    <w:rsid w:val="00686C92"/>
    <w:rsid w:val="006931A7"/>
    <w:rsid w:val="00695227"/>
    <w:rsid w:val="006953DB"/>
    <w:rsid w:val="00695CCE"/>
    <w:rsid w:val="00696589"/>
    <w:rsid w:val="006975CF"/>
    <w:rsid w:val="0069796C"/>
    <w:rsid w:val="006A306B"/>
    <w:rsid w:val="006A5EF4"/>
    <w:rsid w:val="006B131F"/>
    <w:rsid w:val="006B37A3"/>
    <w:rsid w:val="006B530F"/>
    <w:rsid w:val="006B5A37"/>
    <w:rsid w:val="006D0A7F"/>
    <w:rsid w:val="006D7E2F"/>
    <w:rsid w:val="006E166E"/>
    <w:rsid w:val="006E2DF5"/>
    <w:rsid w:val="006E3324"/>
    <w:rsid w:val="006E4617"/>
    <w:rsid w:val="006E506D"/>
    <w:rsid w:val="006E7EF0"/>
    <w:rsid w:val="006F10D3"/>
    <w:rsid w:val="006F33D7"/>
    <w:rsid w:val="006F416A"/>
    <w:rsid w:val="006F4748"/>
    <w:rsid w:val="006F4B79"/>
    <w:rsid w:val="006F5A82"/>
    <w:rsid w:val="006F7A22"/>
    <w:rsid w:val="006F7D99"/>
    <w:rsid w:val="00701ED9"/>
    <w:rsid w:val="0070297E"/>
    <w:rsid w:val="0070638D"/>
    <w:rsid w:val="00707070"/>
    <w:rsid w:val="00707804"/>
    <w:rsid w:val="00710144"/>
    <w:rsid w:val="00715A82"/>
    <w:rsid w:val="007171F9"/>
    <w:rsid w:val="00723DA7"/>
    <w:rsid w:val="00726A08"/>
    <w:rsid w:val="00727368"/>
    <w:rsid w:val="00727457"/>
    <w:rsid w:val="00730DC9"/>
    <w:rsid w:val="0073689D"/>
    <w:rsid w:val="00736997"/>
    <w:rsid w:val="00742121"/>
    <w:rsid w:val="00742EE3"/>
    <w:rsid w:val="00744610"/>
    <w:rsid w:val="00746187"/>
    <w:rsid w:val="007469AC"/>
    <w:rsid w:val="00752415"/>
    <w:rsid w:val="00760202"/>
    <w:rsid w:val="007637A1"/>
    <w:rsid w:val="007653D1"/>
    <w:rsid w:val="00766337"/>
    <w:rsid w:val="0076764F"/>
    <w:rsid w:val="00770746"/>
    <w:rsid w:val="00772405"/>
    <w:rsid w:val="00774E49"/>
    <w:rsid w:val="007752E8"/>
    <w:rsid w:val="00776566"/>
    <w:rsid w:val="0077730D"/>
    <w:rsid w:val="00777CFC"/>
    <w:rsid w:val="007822F9"/>
    <w:rsid w:val="0078617A"/>
    <w:rsid w:val="007872E6"/>
    <w:rsid w:val="007926C5"/>
    <w:rsid w:val="0079496A"/>
    <w:rsid w:val="007A5BC3"/>
    <w:rsid w:val="007A5D0C"/>
    <w:rsid w:val="007A720A"/>
    <w:rsid w:val="007A7B19"/>
    <w:rsid w:val="007B0314"/>
    <w:rsid w:val="007B4B00"/>
    <w:rsid w:val="007B5605"/>
    <w:rsid w:val="007B7A23"/>
    <w:rsid w:val="007C07EE"/>
    <w:rsid w:val="007C0BFB"/>
    <w:rsid w:val="007C16A9"/>
    <w:rsid w:val="007C19B3"/>
    <w:rsid w:val="007C1DB9"/>
    <w:rsid w:val="007C277F"/>
    <w:rsid w:val="007C79E8"/>
    <w:rsid w:val="007C7F47"/>
    <w:rsid w:val="007D2E49"/>
    <w:rsid w:val="007D31FE"/>
    <w:rsid w:val="007D6FBB"/>
    <w:rsid w:val="007D70F0"/>
    <w:rsid w:val="007E18AE"/>
    <w:rsid w:val="007E40CA"/>
    <w:rsid w:val="007E6551"/>
    <w:rsid w:val="007F4AE3"/>
    <w:rsid w:val="007F6BFB"/>
    <w:rsid w:val="0080005E"/>
    <w:rsid w:val="0080083E"/>
    <w:rsid w:val="00802B9C"/>
    <w:rsid w:val="00807AA4"/>
    <w:rsid w:val="00815181"/>
    <w:rsid w:val="0081703D"/>
    <w:rsid w:val="0081732C"/>
    <w:rsid w:val="00821271"/>
    <w:rsid w:val="00821FA6"/>
    <w:rsid w:val="00822FC8"/>
    <w:rsid w:val="008237CA"/>
    <w:rsid w:val="0082629A"/>
    <w:rsid w:val="00826C50"/>
    <w:rsid w:val="00835A74"/>
    <w:rsid w:val="00840ED6"/>
    <w:rsid w:val="00844203"/>
    <w:rsid w:val="00852130"/>
    <w:rsid w:val="008522C0"/>
    <w:rsid w:val="00852BB4"/>
    <w:rsid w:val="00854A8D"/>
    <w:rsid w:val="00855745"/>
    <w:rsid w:val="0085615B"/>
    <w:rsid w:val="00856BA7"/>
    <w:rsid w:val="00856CCC"/>
    <w:rsid w:val="0086031F"/>
    <w:rsid w:val="0086430C"/>
    <w:rsid w:val="00864ADF"/>
    <w:rsid w:val="00864D21"/>
    <w:rsid w:val="008668F4"/>
    <w:rsid w:val="00867692"/>
    <w:rsid w:val="00867725"/>
    <w:rsid w:val="008709B8"/>
    <w:rsid w:val="00872002"/>
    <w:rsid w:val="00873BAE"/>
    <w:rsid w:val="008743EA"/>
    <w:rsid w:val="00875521"/>
    <w:rsid w:val="0087563F"/>
    <w:rsid w:val="00875E28"/>
    <w:rsid w:val="008800FE"/>
    <w:rsid w:val="00880AF2"/>
    <w:rsid w:val="00885630"/>
    <w:rsid w:val="0088713E"/>
    <w:rsid w:val="008913FA"/>
    <w:rsid w:val="00891871"/>
    <w:rsid w:val="00891E69"/>
    <w:rsid w:val="008929EB"/>
    <w:rsid w:val="00892F09"/>
    <w:rsid w:val="008936CA"/>
    <w:rsid w:val="00893821"/>
    <w:rsid w:val="0089384F"/>
    <w:rsid w:val="00897E73"/>
    <w:rsid w:val="008A1B2E"/>
    <w:rsid w:val="008A206B"/>
    <w:rsid w:val="008A2829"/>
    <w:rsid w:val="008A32B9"/>
    <w:rsid w:val="008A4501"/>
    <w:rsid w:val="008A6309"/>
    <w:rsid w:val="008A7493"/>
    <w:rsid w:val="008B066E"/>
    <w:rsid w:val="008B139E"/>
    <w:rsid w:val="008B1B02"/>
    <w:rsid w:val="008B26A1"/>
    <w:rsid w:val="008B2DD1"/>
    <w:rsid w:val="008B462A"/>
    <w:rsid w:val="008B471B"/>
    <w:rsid w:val="008B6100"/>
    <w:rsid w:val="008C08D6"/>
    <w:rsid w:val="008C0D79"/>
    <w:rsid w:val="008C1A65"/>
    <w:rsid w:val="008C2A15"/>
    <w:rsid w:val="008C459A"/>
    <w:rsid w:val="008C53D1"/>
    <w:rsid w:val="008C5C05"/>
    <w:rsid w:val="008D15A5"/>
    <w:rsid w:val="008D329A"/>
    <w:rsid w:val="008D4F47"/>
    <w:rsid w:val="008F039B"/>
    <w:rsid w:val="008F0D02"/>
    <w:rsid w:val="008F34E2"/>
    <w:rsid w:val="008F45EB"/>
    <w:rsid w:val="00900F8F"/>
    <w:rsid w:val="0090255E"/>
    <w:rsid w:val="009061B4"/>
    <w:rsid w:val="0090641D"/>
    <w:rsid w:val="00906670"/>
    <w:rsid w:val="00907B1C"/>
    <w:rsid w:val="0091016B"/>
    <w:rsid w:val="009129AE"/>
    <w:rsid w:val="0091536C"/>
    <w:rsid w:val="0091592B"/>
    <w:rsid w:val="00920FE9"/>
    <w:rsid w:val="00925830"/>
    <w:rsid w:val="00933B53"/>
    <w:rsid w:val="00934BAD"/>
    <w:rsid w:val="00935656"/>
    <w:rsid w:val="00935A8B"/>
    <w:rsid w:val="00936080"/>
    <w:rsid w:val="00937153"/>
    <w:rsid w:val="00940CEB"/>
    <w:rsid w:val="00942A8F"/>
    <w:rsid w:val="00943380"/>
    <w:rsid w:val="00946C41"/>
    <w:rsid w:val="0095175D"/>
    <w:rsid w:val="00953FA9"/>
    <w:rsid w:val="00954797"/>
    <w:rsid w:val="00954B72"/>
    <w:rsid w:val="0095738C"/>
    <w:rsid w:val="00962046"/>
    <w:rsid w:val="0096224C"/>
    <w:rsid w:val="00962275"/>
    <w:rsid w:val="009740CB"/>
    <w:rsid w:val="0098142D"/>
    <w:rsid w:val="00981DB5"/>
    <w:rsid w:val="00984AA6"/>
    <w:rsid w:val="00984F44"/>
    <w:rsid w:val="0098598F"/>
    <w:rsid w:val="00987940"/>
    <w:rsid w:val="00987A81"/>
    <w:rsid w:val="00990932"/>
    <w:rsid w:val="0099283D"/>
    <w:rsid w:val="00993B19"/>
    <w:rsid w:val="00994481"/>
    <w:rsid w:val="00994B78"/>
    <w:rsid w:val="009A1FEC"/>
    <w:rsid w:val="009A25FA"/>
    <w:rsid w:val="009A4C15"/>
    <w:rsid w:val="009A5711"/>
    <w:rsid w:val="009A7E27"/>
    <w:rsid w:val="009B0E89"/>
    <w:rsid w:val="009B18DC"/>
    <w:rsid w:val="009B2C3A"/>
    <w:rsid w:val="009B5012"/>
    <w:rsid w:val="009B5406"/>
    <w:rsid w:val="009C0478"/>
    <w:rsid w:val="009C096D"/>
    <w:rsid w:val="009C0DBB"/>
    <w:rsid w:val="009C1BCE"/>
    <w:rsid w:val="009C22F9"/>
    <w:rsid w:val="009C2CDF"/>
    <w:rsid w:val="009C44B3"/>
    <w:rsid w:val="009C7ACA"/>
    <w:rsid w:val="009D672F"/>
    <w:rsid w:val="009D77F5"/>
    <w:rsid w:val="009D7ACE"/>
    <w:rsid w:val="009E2102"/>
    <w:rsid w:val="009E313A"/>
    <w:rsid w:val="009E3E8C"/>
    <w:rsid w:val="009F0913"/>
    <w:rsid w:val="009F5505"/>
    <w:rsid w:val="009F63D4"/>
    <w:rsid w:val="009F6C72"/>
    <w:rsid w:val="00A02FCB"/>
    <w:rsid w:val="00A040A6"/>
    <w:rsid w:val="00A04864"/>
    <w:rsid w:val="00A05D77"/>
    <w:rsid w:val="00A0639A"/>
    <w:rsid w:val="00A06965"/>
    <w:rsid w:val="00A06F06"/>
    <w:rsid w:val="00A07355"/>
    <w:rsid w:val="00A12AEB"/>
    <w:rsid w:val="00A1373B"/>
    <w:rsid w:val="00A1495C"/>
    <w:rsid w:val="00A20D81"/>
    <w:rsid w:val="00A26089"/>
    <w:rsid w:val="00A27F58"/>
    <w:rsid w:val="00A3146A"/>
    <w:rsid w:val="00A3392D"/>
    <w:rsid w:val="00A35FBD"/>
    <w:rsid w:val="00A36814"/>
    <w:rsid w:val="00A42174"/>
    <w:rsid w:val="00A425C9"/>
    <w:rsid w:val="00A45BD4"/>
    <w:rsid w:val="00A473C8"/>
    <w:rsid w:val="00A5014E"/>
    <w:rsid w:val="00A5232B"/>
    <w:rsid w:val="00A526EA"/>
    <w:rsid w:val="00A54A98"/>
    <w:rsid w:val="00A5674A"/>
    <w:rsid w:val="00A56A52"/>
    <w:rsid w:val="00A617EF"/>
    <w:rsid w:val="00A61F39"/>
    <w:rsid w:val="00A67A55"/>
    <w:rsid w:val="00A7150E"/>
    <w:rsid w:val="00A76658"/>
    <w:rsid w:val="00A76FBC"/>
    <w:rsid w:val="00A77BEA"/>
    <w:rsid w:val="00A80432"/>
    <w:rsid w:val="00A845AA"/>
    <w:rsid w:val="00A84A37"/>
    <w:rsid w:val="00A85602"/>
    <w:rsid w:val="00A858ED"/>
    <w:rsid w:val="00A85CCB"/>
    <w:rsid w:val="00A86C2C"/>
    <w:rsid w:val="00A870E6"/>
    <w:rsid w:val="00A968FA"/>
    <w:rsid w:val="00AA0315"/>
    <w:rsid w:val="00AA07CF"/>
    <w:rsid w:val="00AA2C2E"/>
    <w:rsid w:val="00AA6935"/>
    <w:rsid w:val="00AB039D"/>
    <w:rsid w:val="00AB0769"/>
    <w:rsid w:val="00AB1076"/>
    <w:rsid w:val="00AC408B"/>
    <w:rsid w:val="00AC4D32"/>
    <w:rsid w:val="00AC4FC4"/>
    <w:rsid w:val="00AD2670"/>
    <w:rsid w:val="00AD2CC2"/>
    <w:rsid w:val="00AD38AE"/>
    <w:rsid w:val="00AD3A2F"/>
    <w:rsid w:val="00AD4AC8"/>
    <w:rsid w:val="00AD5A84"/>
    <w:rsid w:val="00AE03E8"/>
    <w:rsid w:val="00AE1401"/>
    <w:rsid w:val="00AE215B"/>
    <w:rsid w:val="00AE3DCF"/>
    <w:rsid w:val="00AE72B1"/>
    <w:rsid w:val="00AE72CD"/>
    <w:rsid w:val="00AF0B64"/>
    <w:rsid w:val="00AF3296"/>
    <w:rsid w:val="00AF461D"/>
    <w:rsid w:val="00AF5422"/>
    <w:rsid w:val="00AF71C0"/>
    <w:rsid w:val="00B00AF3"/>
    <w:rsid w:val="00B034A2"/>
    <w:rsid w:val="00B04E45"/>
    <w:rsid w:val="00B0665D"/>
    <w:rsid w:val="00B1077C"/>
    <w:rsid w:val="00B10DED"/>
    <w:rsid w:val="00B11AD0"/>
    <w:rsid w:val="00B13DC1"/>
    <w:rsid w:val="00B14555"/>
    <w:rsid w:val="00B157F4"/>
    <w:rsid w:val="00B16B09"/>
    <w:rsid w:val="00B20AE6"/>
    <w:rsid w:val="00B20BBD"/>
    <w:rsid w:val="00B244E8"/>
    <w:rsid w:val="00B24908"/>
    <w:rsid w:val="00B24FA2"/>
    <w:rsid w:val="00B262AC"/>
    <w:rsid w:val="00B27031"/>
    <w:rsid w:val="00B27A4D"/>
    <w:rsid w:val="00B30249"/>
    <w:rsid w:val="00B32EC5"/>
    <w:rsid w:val="00B33CED"/>
    <w:rsid w:val="00B36A8F"/>
    <w:rsid w:val="00B37E5A"/>
    <w:rsid w:val="00B40D62"/>
    <w:rsid w:val="00B41457"/>
    <w:rsid w:val="00B4198F"/>
    <w:rsid w:val="00B52FDD"/>
    <w:rsid w:val="00B559EC"/>
    <w:rsid w:val="00B619AB"/>
    <w:rsid w:val="00B63542"/>
    <w:rsid w:val="00B635D2"/>
    <w:rsid w:val="00B636A2"/>
    <w:rsid w:val="00B645F3"/>
    <w:rsid w:val="00B65356"/>
    <w:rsid w:val="00B66BB4"/>
    <w:rsid w:val="00B6719F"/>
    <w:rsid w:val="00B73992"/>
    <w:rsid w:val="00B74B6A"/>
    <w:rsid w:val="00B84CAA"/>
    <w:rsid w:val="00B852BC"/>
    <w:rsid w:val="00B86580"/>
    <w:rsid w:val="00B87CFA"/>
    <w:rsid w:val="00B87E17"/>
    <w:rsid w:val="00B903D9"/>
    <w:rsid w:val="00B90FAD"/>
    <w:rsid w:val="00B9133B"/>
    <w:rsid w:val="00B91ABD"/>
    <w:rsid w:val="00B91AFC"/>
    <w:rsid w:val="00B95AF3"/>
    <w:rsid w:val="00BA18CB"/>
    <w:rsid w:val="00BA23FD"/>
    <w:rsid w:val="00BA5AE8"/>
    <w:rsid w:val="00BA5C48"/>
    <w:rsid w:val="00BB15DD"/>
    <w:rsid w:val="00BB3D12"/>
    <w:rsid w:val="00BB75CB"/>
    <w:rsid w:val="00BC0D64"/>
    <w:rsid w:val="00BC381D"/>
    <w:rsid w:val="00BC5C9D"/>
    <w:rsid w:val="00BC7261"/>
    <w:rsid w:val="00BC761D"/>
    <w:rsid w:val="00BD0BAB"/>
    <w:rsid w:val="00BD1709"/>
    <w:rsid w:val="00BD17B8"/>
    <w:rsid w:val="00BD2061"/>
    <w:rsid w:val="00BD2EEF"/>
    <w:rsid w:val="00BD3AEB"/>
    <w:rsid w:val="00BD5CDD"/>
    <w:rsid w:val="00BD69C3"/>
    <w:rsid w:val="00BE0DBE"/>
    <w:rsid w:val="00BE1CE7"/>
    <w:rsid w:val="00BE25B0"/>
    <w:rsid w:val="00BE3CD6"/>
    <w:rsid w:val="00BF0F54"/>
    <w:rsid w:val="00BF1DD2"/>
    <w:rsid w:val="00BF3404"/>
    <w:rsid w:val="00BF3E50"/>
    <w:rsid w:val="00BF48CE"/>
    <w:rsid w:val="00BF794D"/>
    <w:rsid w:val="00C03D6A"/>
    <w:rsid w:val="00C06920"/>
    <w:rsid w:val="00C11450"/>
    <w:rsid w:val="00C12343"/>
    <w:rsid w:val="00C151F7"/>
    <w:rsid w:val="00C15E74"/>
    <w:rsid w:val="00C16D2C"/>
    <w:rsid w:val="00C23E4D"/>
    <w:rsid w:val="00C24600"/>
    <w:rsid w:val="00C257EF"/>
    <w:rsid w:val="00C27D14"/>
    <w:rsid w:val="00C304B0"/>
    <w:rsid w:val="00C3291F"/>
    <w:rsid w:val="00C33ADF"/>
    <w:rsid w:val="00C34DCD"/>
    <w:rsid w:val="00C34E57"/>
    <w:rsid w:val="00C35AF8"/>
    <w:rsid w:val="00C36FA9"/>
    <w:rsid w:val="00C376AF"/>
    <w:rsid w:val="00C4034B"/>
    <w:rsid w:val="00C409AB"/>
    <w:rsid w:val="00C41A5D"/>
    <w:rsid w:val="00C41C3F"/>
    <w:rsid w:val="00C41E52"/>
    <w:rsid w:val="00C4446C"/>
    <w:rsid w:val="00C4604E"/>
    <w:rsid w:val="00C47693"/>
    <w:rsid w:val="00C51531"/>
    <w:rsid w:val="00C52894"/>
    <w:rsid w:val="00C53DBC"/>
    <w:rsid w:val="00C56929"/>
    <w:rsid w:val="00C62E43"/>
    <w:rsid w:val="00C646E7"/>
    <w:rsid w:val="00C655B8"/>
    <w:rsid w:val="00C65757"/>
    <w:rsid w:val="00C66856"/>
    <w:rsid w:val="00C6698C"/>
    <w:rsid w:val="00C71B17"/>
    <w:rsid w:val="00C723F1"/>
    <w:rsid w:val="00C73521"/>
    <w:rsid w:val="00C74BD3"/>
    <w:rsid w:val="00C74C34"/>
    <w:rsid w:val="00C77D68"/>
    <w:rsid w:val="00C803EF"/>
    <w:rsid w:val="00C80862"/>
    <w:rsid w:val="00C80FE7"/>
    <w:rsid w:val="00C816CC"/>
    <w:rsid w:val="00C8682E"/>
    <w:rsid w:val="00C8695F"/>
    <w:rsid w:val="00C91477"/>
    <w:rsid w:val="00C914FD"/>
    <w:rsid w:val="00C94175"/>
    <w:rsid w:val="00C956DC"/>
    <w:rsid w:val="00C95CE4"/>
    <w:rsid w:val="00C970A5"/>
    <w:rsid w:val="00CA224D"/>
    <w:rsid w:val="00CA2AAF"/>
    <w:rsid w:val="00CA7B85"/>
    <w:rsid w:val="00CB0B0F"/>
    <w:rsid w:val="00CB2D6F"/>
    <w:rsid w:val="00CB3CA4"/>
    <w:rsid w:val="00CB51BE"/>
    <w:rsid w:val="00CB555F"/>
    <w:rsid w:val="00CB6FB6"/>
    <w:rsid w:val="00CC0685"/>
    <w:rsid w:val="00CC0D26"/>
    <w:rsid w:val="00CC1E33"/>
    <w:rsid w:val="00CC31E6"/>
    <w:rsid w:val="00CC44F0"/>
    <w:rsid w:val="00CC6684"/>
    <w:rsid w:val="00CD149C"/>
    <w:rsid w:val="00CD1EDE"/>
    <w:rsid w:val="00CD41EF"/>
    <w:rsid w:val="00CD4529"/>
    <w:rsid w:val="00CE21E7"/>
    <w:rsid w:val="00CE333B"/>
    <w:rsid w:val="00CE479A"/>
    <w:rsid w:val="00CE559F"/>
    <w:rsid w:val="00CE68C7"/>
    <w:rsid w:val="00CF5411"/>
    <w:rsid w:val="00CF770F"/>
    <w:rsid w:val="00CF782A"/>
    <w:rsid w:val="00D049D0"/>
    <w:rsid w:val="00D049D2"/>
    <w:rsid w:val="00D0592C"/>
    <w:rsid w:val="00D07C32"/>
    <w:rsid w:val="00D12151"/>
    <w:rsid w:val="00D12876"/>
    <w:rsid w:val="00D12E54"/>
    <w:rsid w:val="00D137B8"/>
    <w:rsid w:val="00D16119"/>
    <w:rsid w:val="00D16B33"/>
    <w:rsid w:val="00D21653"/>
    <w:rsid w:val="00D22D6F"/>
    <w:rsid w:val="00D247B5"/>
    <w:rsid w:val="00D24AB9"/>
    <w:rsid w:val="00D24FC6"/>
    <w:rsid w:val="00D2576F"/>
    <w:rsid w:val="00D270EB"/>
    <w:rsid w:val="00D31154"/>
    <w:rsid w:val="00D328CF"/>
    <w:rsid w:val="00D3647A"/>
    <w:rsid w:val="00D411D1"/>
    <w:rsid w:val="00D41BF5"/>
    <w:rsid w:val="00D431AD"/>
    <w:rsid w:val="00D43885"/>
    <w:rsid w:val="00D4465E"/>
    <w:rsid w:val="00D46859"/>
    <w:rsid w:val="00D46C1E"/>
    <w:rsid w:val="00D50263"/>
    <w:rsid w:val="00D54944"/>
    <w:rsid w:val="00D6077B"/>
    <w:rsid w:val="00D61A4D"/>
    <w:rsid w:val="00D64FA8"/>
    <w:rsid w:val="00D6710D"/>
    <w:rsid w:val="00D7031E"/>
    <w:rsid w:val="00D704DB"/>
    <w:rsid w:val="00D71C05"/>
    <w:rsid w:val="00D72A2B"/>
    <w:rsid w:val="00D72C35"/>
    <w:rsid w:val="00D73B99"/>
    <w:rsid w:val="00D742D3"/>
    <w:rsid w:val="00D743D3"/>
    <w:rsid w:val="00D744DD"/>
    <w:rsid w:val="00D7480B"/>
    <w:rsid w:val="00D75E53"/>
    <w:rsid w:val="00D76CE7"/>
    <w:rsid w:val="00D825A1"/>
    <w:rsid w:val="00D827A4"/>
    <w:rsid w:val="00D904BD"/>
    <w:rsid w:val="00D9054E"/>
    <w:rsid w:val="00D90F2B"/>
    <w:rsid w:val="00D92F19"/>
    <w:rsid w:val="00D92FD7"/>
    <w:rsid w:val="00D93E64"/>
    <w:rsid w:val="00DA6500"/>
    <w:rsid w:val="00DB3DD4"/>
    <w:rsid w:val="00DB443E"/>
    <w:rsid w:val="00DB7341"/>
    <w:rsid w:val="00DC2E41"/>
    <w:rsid w:val="00DC3D70"/>
    <w:rsid w:val="00DC583D"/>
    <w:rsid w:val="00DC73E0"/>
    <w:rsid w:val="00DD1BD8"/>
    <w:rsid w:val="00DD4FC5"/>
    <w:rsid w:val="00DD4FEC"/>
    <w:rsid w:val="00DD6DA0"/>
    <w:rsid w:val="00DD6FB6"/>
    <w:rsid w:val="00DD7294"/>
    <w:rsid w:val="00DE077D"/>
    <w:rsid w:val="00DE23FF"/>
    <w:rsid w:val="00DE3AB5"/>
    <w:rsid w:val="00DE724D"/>
    <w:rsid w:val="00DF0ACB"/>
    <w:rsid w:val="00DF1AB9"/>
    <w:rsid w:val="00DF33EF"/>
    <w:rsid w:val="00DF53D3"/>
    <w:rsid w:val="00DF55C7"/>
    <w:rsid w:val="00DF5741"/>
    <w:rsid w:val="00E00775"/>
    <w:rsid w:val="00E00A30"/>
    <w:rsid w:val="00E019DA"/>
    <w:rsid w:val="00E031D4"/>
    <w:rsid w:val="00E0565B"/>
    <w:rsid w:val="00E05DA5"/>
    <w:rsid w:val="00E07BC8"/>
    <w:rsid w:val="00E07CEC"/>
    <w:rsid w:val="00E14897"/>
    <w:rsid w:val="00E14DD5"/>
    <w:rsid w:val="00E166A9"/>
    <w:rsid w:val="00E1787C"/>
    <w:rsid w:val="00E227A9"/>
    <w:rsid w:val="00E2326C"/>
    <w:rsid w:val="00E247AC"/>
    <w:rsid w:val="00E31144"/>
    <w:rsid w:val="00E3461F"/>
    <w:rsid w:val="00E354E4"/>
    <w:rsid w:val="00E35ACC"/>
    <w:rsid w:val="00E35AF7"/>
    <w:rsid w:val="00E43B49"/>
    <w:rsid w:val="00E50BA6"/>
    <w:rsid w:val="00E5188E"/>
    <w:rsid w:val="00E527C1"/>
    <w:rsid w:val="00E52D9F"/>
    <w:rsid w:val="00E55334"/>
    <w:rsid w:val="00E5546F"/>
    <w:rsid w:val="00E608AA"/>
    <w:rsid w:val="00E654DD"/>
    <w:rsid w:val="00E6572D"/>
    <w:rsid w:val="00E67A7E"/>
    <w:rsid w:val="00E70393"/>
    <w:rsid w:val="00E746B4"/>
    <w:rsid w:val="00E76A7E"/>
    <w:rsid w:val="00E776E3"/>
    <w:rsid w:val="00E81BAB"/>
    <w:rsid w:val="00E851C8"/>
    <w:rsid w:val="00E852EC"/>
    <w:rsid w:val="00E92D21"/>
    <w:rsid w:val="00E9304A"/>
    <w:rsid w:val="00E96907"/>
    <w:rsid w:val="00E96EA0"/>
    <w:rsid w:val="00EA04B0"/>
    <w:rsid w:val="00EA12BB"/>
    <w:rsid w:val="00EA1DA1"/>
    <w:rsid w:val="00EA5589"/>
    <w:rsid w:val="00EA6F33"/>
    <w:rsid w:val="00EA75A9"/>
    <w:rsid w:val="00EA7EDC"/>
    <w:rsid w:val="00EB28D0"/>
    <w:rsid w:val="00EB389B"/>
    <w:rsid w:val="00EB5A84"/>
    <w:rsid w:val="00EB6E66"/>
    <w:rsid w:val="00EB7127"/>
    <w:rsid w:val="00EC2A7D"/>
    <w:rsid w:val="00EC56AF"/>
    <w:rsid w:val="00EC65F4"/>
    <w:rsid w:val="00ED1C22"/>
    <w:rsid w:val="00ED37E9"/>
    <w:rsid w:val="00ED4716"/>
    <w:rsid w:val="00ED48B0"/>
    <w:rsid w:val="00ED7AC6"/>
    <w:rsid w:val="00EE0A0E"/>
    <w:rsid w:val="00EF0188"/>
    <w:rsid w:val="00EF311D"/>
    <w:rsid w:val="00EF32F4"/>
    <w:rsid w:val="00F02625"/>
    <w:rsid w:val="00F028CE"/>
    <w:rsid w:val="00F03CA1"/>
    <w:rsid w:val="00F0769C"/>
    <w:rsid w:val="00F11254"/>
    <w:rsid w:val="00F12275"/>
    <w:rsid w:val="00F13AF8"/>
    <w:rsid w:val="00F17A2B"/>
    <w:rsid w:val="00F17BE3"/>
    <w:rsid w:val="00F205BE"/>
    <w:rsid w:val="00F20985"/>
    <w:rsid w:val="00F219F2"/>
    <w:rsid w:val="00F2206F"/>
    <w:rsid w:val="00F24995"/>
    <w:rsid w:val="00F2522E"/>
    <w:rsid w:val="00F31CD9"/>
    <w:rsid w:val="00F33501"/>
    <w:rsid w:val="00F33FA4"/>
    <w:rsid w:val="00F34C7C"/>
    <w:rsid w:val="00F37837"/>
    <w:rsid w:val="00F37BC3"/>
    <w:rsid w:val="00F37FF2"/>
    <w:rsid w:val="00F41E4B"/>
    <w:rsid w:val="00F46B45"/>
    <w:rsid w:val="00F46C91"/>
    <w:rsid w:val="00F47FF0"/>
    <w:rsid w:val="00F500E5"/>
    <w:rsid w:val="00F53850"/>
    <w:rsid w:val="00F53F58"/>
    <w:rsid w:val="00F604A2"/>
    <w:rsid w:val="00F60A9D"/>
    <w:rsid w:val="00F65DC6"/>
    <w:rsid w:val="00F669B9"/>
    <w:rsid w:val="00F670C1"/>
    <w:rsid w:val="00F71177"/>
    <w:rsid w:val="00F73268"/>
    <w:rsid w:val="00F76E15"/>
    <w:rsid w:val="00F77EA1"/>
    <w:rsid w:val="00F81A39"/>
    <w:rsid w:val="00F84BDE"/>
    <w:rsid w:val="00F87576"/>
    <w:rsid w:val="00F92BEA"/>
    <w:rsid w:val="00F96644"/>
    <w:rsid w:val="00FA0987"/>
    <w:rsid w:val="00FA300F"/>
    <w:rsid w:val="00FA36EF"/>
    <w:rsid w:val="00FA37FE"/>
    <w:rsid w:val="00FA3D93"/>
    <w:rsid w:val="00FA4903"/>
    <w:rsid w:val="00FA5F29"/>
    <w:rsid w:val="00FA6707"/>
    <w:rsid w:val="00FA7A78"/>
    <w:rsid w:val="00FB1E07"/>
    <w:rsid w:val="00FC01AD"/>
    <w:rsid w:val="00FC5A26"/>
    <w:rsid w:val="00FC5D62"/>
    <w:rsid w:val="00FC7B14"/>
    <w:rsid w:val="00FD07CE"/>
    <w:rsid w:val="00FD3AE3"/>
    <w:rsid w:val="00FD4762"/>
    <w:rsid w:val="00FD4BA7"/>
    <w:rsid w:val="00FD5713"/>
    <w:rsid w:val="00FD7B50"/>
    <w:rsid w:val="00FE2FE3"/>
    <w:rsid w:val="00FE4564"/>
    <w:rsid w:val="00FE7F04"/>
    <w:rsid w:val="00FF1914"/>
    <w:rsid w:val="00FF6F6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rokecolor="#d4d4d4">
      <v:stroke color="#d4d4d4" weight="1.75pt"/>
      <v:shadow on="t" origin=",32385f" offset="0,-1pt"/>
    </o:shapedefaults>
    <o:shapelayout v:ext="edit">
      <o:idmap v:ext="edit" data="1"/>
    </o:shapelayout>
  </w:shapeDefaults>
  <w:doNotEmbedSmartTags/>
  <w:decimalSymbol w:val=","/>
  <w:listSeparator w:val=";"/>
  <w14:docId w14:val="3BE018A6"/>
  <w15:chartTrackingRefBased/>
  <w15:docId w15:val="{EA3A6464-EBA0-4047-AFA5-44DE585D8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4F340D"/>
    <w:pPr>
      <w:spacing w:line="300" w:lineRule="atLeast"/>
      <w:ind w:firstLine="284"/>
      <w:jc w:val="both"/>
    </w:pPr>
    <w:rPr>
      <w:rFonts w:ascii="Arial" w:hAnsi="Arial"/>
      <w:sz w:val="22"/>
    </w:rPr>
  </w:style>
  <w:style w:type="paragraph" w:styleId="Titolo1">
    <w:name w:val="heading 1"/>
    <w:basedOn w:val="Normale"/>
    <w:next w:val="Normale"/>
    <w:link w:val="Titolo1Carattere"/>
    <w:uiPriority w:val="9"/>
    <w:qFormat/>
    <w:rsid w:val="003608A4"/>
    <w:pPr>
      <w:keepNext/>
      <w:spacing w:before="480" w:after="480"/>
      <w:ind w:firstLine="0"/>
      <w:jc w:val="center"/>
      <w:outlineLvl w:val="0"/>
    </w:pPr>
    <w:rPr>
      <w:b/>
      <w:smallCaps/>
      <w:kern w:val="28"/>
      <w:sz w:val="26"/>
    </w:rPr>
  </w:style>
  <w:style w:type="paragraph" w:styleId="Titolo2">
    <w:name w:val="heading 2"/>
    <w:basedOn w:val="Normale"/>
    <w:next w:val="Normale"/>
    <w:qFormat/>
    <w:rsid w:val="003608A4"/>
    <w:pPr>
      <w:keepNext/>
      <w:spacing w:before="480" w:after="240"/>
      <w:ind w:left="284" w:hanging="284"/>
      <w:jc w:val="left"/>
      <w:outlineLvl w:val="1"/>
    </w:pPr>
    <w:rPr>
      <w:b/>
      <w:sz w:val="24"/>
    </w:rPr>
  </w:style>
  <w:style w:type="paragraph" w:styleId="Titolo3">
    <w:name w:val="heading 3"/>
    <w:basedOn w:val="Normale"/>
    <w:next w:val="Normale"/>
    <w:qFormat/>
    <w:rsid w:val="003608A4"/>
    <w:pPr>
      <w:keepNext/>
      <w:spacing w:before="240" w:after="180"/>
      <w:ind w:left="568" w:hanging="284"/>
      <w:jc w:val="left"/>
      <w:outlineLvl w:val="2"/>
    </w:pPr>
    <w:rPr>
      <w:b/>
      <w:i/>
    </w:rPr>
  </w:style>
  <w:style w:type="paragraph" w:styleId="Titolo4">
    <w:name w:val="heading 4"/>
    <w:basedOn w:val="Normale"/>
    <w:next w:val="Normale"/>
    <w:rsid w:val="003608A4"/>
    <w:pPr>
      <w:keepNext/>
      <w:spacing w:before="240" w:after="180"/>
      <w:ind w:left="568" w:hanging="284"/>
      <w:jc w:val="left"/>
      <w:outlineLvl w:val="3"/>
    </w:pPr>
    <w:rPr>
      <w:i/>
    </w:rPr>
  </w:style>
  <w:style w:type="paragraph" w:styleId="Titolo5">
    <w:name w:val="heading 5"/>
    <w:basedOn w:val="Normale"/>
    <w:next w:val="Normale"/>
    <w:rsid w:val="003608A4"/>
    <w:pPr>
      <w:keepNext/>
      <w:spacing w:before="180" w:after="60"/>
      <w:ind w:left="568" w:hanging="284"/>
      <w:jc w:val="left"/>
      <w:outlineLvl w:val="4"/>
    </w:pPr>
    <w:rPr>
      <w:u w:val="single"/>
    </w:rPr>
  </w:style>
  <w:style w:type="paragraph" w:styleId="Titolo6">
    <w:name w:val="heading 6"/>
    <w:basedOn w:val="Normale"/>
    <w:next w:val="Normale"/>
    <w:rsid w:val="003608A4"/>
    <w:pPr>
      <w:spacing w:before="240" w:after="60"/>
      <w:ind w:firstLine="0"/>
      <w:outlineLvl w:val="5"/>
    </w:pPr>
    <w:rPr>
      <w:rFonts w:ascii="Times New Roman" w:hAnsi="Times New Roman"/>
      <w:i/>
    </w:rPr>
  </w:style>
  <w:style w:type="paragraph" w:styleId="Titolo7">
    <w:name w:val="heading 7"/>
    <w:basedOn w:val="Normale"/>
    <w:next w:val="Normale"/>
    <w:rsid w:val="003608A4"/>
    <w:pPr>
      <w:spacing w:before="240" w:after="60"/>
      <w:ind w:firstLine="0"/>
      <w:outlineLvl w:val="6"/>
    </w:pPr>
    <w:rPr>
      <w:sz w:val="20"/>
    </w:rPr>
  </w:style>
  <w:style w:type="paragraph" w:styleId="Titolo8">
    <w:name w:val="heading 8"/>
    <w:basedOn w:val="Normale"/>
    <w:next w:val="Normale"/>
    <w:rsid w:val="003608A4"/>
    <w:pPr>
      <w:spacing w:before="240" w:after="60"/>
      <w:ind w:firstLine="0"/>
      <w:outlineLvl w:val="7"/>
    </w:pPr>
    <w:rPr>
      <w:i/>
      <w:sz w:val="20"/>
    </w:rPr>
  </w:style>
  <w:style w:type="paragraph" w:styleId="Titolo9">
    <w:name w:val="heading 9"/>
    <w:basedOn w:val="Normale"/>
    <w:next w:val="Normale"/>
    <w:rsid w:val="003608A4"/>
    <w:pPr>
      <w:spacing w:before="240" w:after="60"/>
      <w:ind w:firstLine="0"/>
      <w:outlineLvl w:val="8"/>
    </w:pPr>
    <w:rPr>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aselladitesto">
    <w:name w:val="Casella di testo"/>
    <w:basedOn w:val="Normale"/>
    <w:rsid w:val="003608A4"/>
    <w:pPr>
      <w:spacing w:line="240" w:lineRule="auto"/>
      <w:ind w:firstLine="0"/>
      <w:jc w:val="left"/>
    </w:pPr>
    <w:rPr>
      <w:rFonts w:ascii="Times New Roman" w:hAnsi="Times New Roman"/>
      <w:b/>
      <w:sz w:val="20"/>
    </w:rPr>
  </w:style>
  <w:style w:type="paragraph" w:styleId="Intestazione">
    <w:name w:val="header"/>
    <w:basedOn w:val="Normale"/>
    <w:rsid w:val="003608A4"/>
    <w:pPr>
      <w:tabs>
        <w:tab w:val="center" w:pos="3969"/>
        <w:tab w:val="right" w:pos="7938"/>
      </w:tabs>
    </w:pPr>
  </w:style>
  <w:style w:type="paragraph" w:customStyle="1" w:styleId="Intestazionedispari">
    <w:name w:val="Intestazione dispari"/>
    <w:basedOn w:val="Normale"/>
    <w:rsid w:val="003608A4"/>
    <w:pPr>
      <w:pBdr>
        <w:bottom w:val="single" w:sz="4" w:space="1" w:color="auto"/>
      </w:pBdr>
      <w:ind w:firstLine="0"/>
      <w:jc w:val="right"/>
    </w:pPr>
    <w:rPr>
      <w:smallCaps/>
      <w:sz w:val="18"/>
    </w:rPr>
  </w:style>
  <w:style w:type="paragraph" w:customStyle="1" w:styleId="Intestazionepari">
    <w:name w:val="Intestazione pari"/>
    <w:basedOn w:val="Normale"/>
    <w:rsid w:val="003608A4"/>
    <w:pPr>
      <w:pBdr>
        <w:bottom w:val="single" w:sz="4" w:space="1" w:color="auto"/>
      </w:pBdr>
      <w:spacing w:line="240" w:lineRule="auto"/>
      <w:ind w:firstLine="0"/>
    </w:pPr>
    <w:rPr>
      <w:smallCaps/>
      <w:sz w:val="18"/>
    </w:rPr>
  </w:style>
  <w:style w:type="character" w:styleId="Numeropagina">
    <w:name w:val="page number"/>
    <w:rsid w:val="003608A4"/>
    <w:rPr>
      <w:rFonts w:ascii="Arial" w:hAnsi="Arial"/>
      <w:sz w:val="22"/>
    </w:rPr>
  </w:style>
  <w:style w:type="paragraph" w:customStyle="1" w:styleId="Occhiello">
    <w:name w:val="Occhiello"/>
    <w:basedOn w:val="Normale"/>
    <w:rsid w:val="003608A4"/>
    <w:pPr>
      <w:spacing w:before="4800"/>
      <w:ind w:firstLine="0"/>
      <w:jc w:val="center"/>
      <w:outlineLvl w:val="0"/>
    </w:pPr>
    <w:rPr>
      <w:b/>
      <w:sz w:val="36"/>
    </w:rPr>
  </w:style>
  <w:style w:type="paragraph" w:styleId="Pidipagina">
    <w:name w:val="footer"/>
    <w:basedOn w:val="Normale"/>
    <w:rsid w:val="003608A4"/>
    <w:pPr>
      <w:ind w:firstLine="0"/>
      <w:jc w:val="center"/>
    </w:pPr>
  </w:style>
  <w:style w:type="paragraph" w:customStyle="1" w:styleId="Ridotto">
    <w:name w:val="Ridotto"/>
    <w:basedOn w:val="Normale"/>
    <w:qFormat/>
    <w:rsid w:val="003608A4"/>
    <w:pPr>
      <w:spacing w:line="260" w:lineRule="atLeast"/>
    </w:pPr>
    <w:rPr>
      <w:sz w:val="20"/>
    </w:rPr>
  </w:style>
  <w:style w:type="character" w:styleId="Rimandonotaapidipagina">
    <w:name w:val="footnote reference"/>
    <w:aliases w:val="(Footnote Reference),SUPERS,EN Footnote Reference,Footnote symbol,Footnote,Footnote number,fr,o,Footnotemark,FR,Footnotemark1,Footnotemark2,FR1,Footnotemark3,FR2,Footnotemark4,FR3,Footnotemark5,FR4,Footnotemark6"/>
    <w:rsid w:val="003608A4"/>
    <w:rPr>
      <w:vertAlign w:val="superscript"/>
    </w:rPr>
  </w:style>
  <w:style w:type="paragraph" w:customStyle="1" w:styleId="Tabellare">
    <w:name w:val="Tabellare"/>
    <w:basedOn w:val="Ridotto"/>
    <w:rsid w:val="003608A4"/>
    <w:pPr>
      <w:keepLines/>
      <w:spacing w:before="60" w:after="60" w:line="240" w:lineRule="auto"/>
      <w:ind w:firstLine="0"/>
      <w:jc w:val="left"/>
    </w:pPr>
  </w:style>
  <w:style w:type="paragraph" w:styleId="Testonotaapidipagina">
    <w:name w:val="footnote text"/>
    <w:basedOn w:val="Normale"/>
    <w:rsid w:val="003608A4"/>
    <w:pPr>
      <w:spacing w:line="240" w:lineRule="auto"/>
      <w:ind w:left="284" w:hanging="284"/>
    </w:pPr>
    <w:rPr>
      <w:sz w:val="18"/>
    </w:rPr>
  </w:style>
  <w:style w:type="paragraph" w:customStyle="1" w:styleId="leggitesto">
    <w:name w:val="leggi_testo"/>
    <w:basedOn w:val="Normale"/>
    <w:rsid w:val="003608A4"/>
    <w:pPr>
      <w:spacing w:before="60" w:line="240" w:lineRule="auto"/>
    </w:pPr>
    <w:rPr>
      <w:sz w:val="20"/>
    </w:rPr>
  </w:style>
  <w:style w:type="paragraph" w:customStyle="1" w:styleId="legge-note">
    <w:name w:val="legge-note"/>
    <w:basedOn w:val="Normale"/>
    <w:rsid w:val="003608A4"/>
    <w:pPr>
      <w:spacing w:line="240" w:lineRule="auto"/>
      <w:ind w:left="284" w:hanging="284"/>
    </w:pPr>
    <w:rPr>
      <w:sz w:val="18"/>
      <w:szCs w:val="18"/>
    </w:rPr>
  </w:style>
  <w:style w:type="paragraph" w:customStyle="1" w:styleId="leggirubricaarticolo">
    <w:name w:val="leggi_(rubrica articolo)"/>
    <w:basedOn w:val="leggitesto"/>
    <w:next w:val="leggitesto"/>
    <w:rsid w:val="003608A4"/>
    <w:pPr>
      <w:keepNext/>
      <w:spacing w:after="240"/>
      <w:ind w:firstLine="0"/>
      <w:jc w:val="center"/>
    </w:pPr>
    <w:rPr>
      <w:i/>
    </w:rPr>
  </w:style>
  <w:style w:type="paragraph" w:customStyle="1" w:styleId="leggiArt">
    <w:name w:val="leggi_Art."/>
    <w:basedOn w:val="leggitesto"/>
    <w:next w:val="leggirubricaarticolo"/>
    <w:rsid w:val="003608A4"/>
    <w:pPr>
      <w:keepNext/>
      <w:ind w:firstLine="0"/>
      <w:jc w:val="center"/>
    </w:pPr>
  </w:style>
  <w:style w:type="paragraph" w:customStyle="1" w:styleId="Leggicapo">
    <w:name w:val="Leggi_capo"/>
    <w:basedOn w:val="Normale"/>
    <w:rsid w:val="003608A4"/>
    <w:pPr>
      <w:spacing w:before="60" w:after="60" w:line="240" w:lineRule="auto"/>
      <w:ind w:firstLine="0"/>
      <w:jc w:val="center"/>
    </w:pPr>
    <w:rPr>
      <w:b/>
      <w:sz w:val="20"/>
    </w:rPr>
  </w:style>
  <w:style w:type="paragraph" w:customStyle="1" w:styleId="leggititolo">
    <w:name w:val="leggi_titolo"/>
    <w:basedOn w:val="Normale"/>
    <w:link w:val="leggititoloCarattere"/>
    <w:rsid w:val="003608A4"/>
    <w:pPr>
      <w:spacing w:after="120" w:line="240" w:lineRule="auto"/>
      <w:ind w:firstLine="0"/>
      <w:jc w:val="center"/>
    </w:pPr>
    <w:rPr>
      <w:b/>
      <w:sz w:val="20"/>
    </w:rPr>
  </w:style>
  <w:style w:type="character" w:customStyle="1" w:styleId="leggititoloCarattere">
    <w:name w:val="leggi_titolo Carattere"/>
    <w:link w:val="leggititolo"/>
    <w:rsid w:val="003608A4"/>
    <w:rPr>
      <w:rFonts w:ascii="Arial" w:hAnsi="Arial"/>
      <w:b/>
      <w:lang w:val="it-IT" w:eastAsia="it-IT" w:bidi="ar-SA"/>
    </w:rPr>
  </w:style>
  <w:style w:type="paragraph" w:customStyle="1" w:styleId="SENCOMMcommissione">
    <w:name w:val="SEN_COMM_commissione"/>
    <w:basedOn w:val="Normale"/>
    <w:rsid w:val="003608A4"/>
    <w:pPr>
      <w:spacing w:before="1080" w:after="120" w:line="240" w:lineRule="auto"/>
      <w:ind w:firstLine="0"/>
      <w:jc w:val="center"/>
    </w:pPr>
    <w:rPr>
      <w:rFonts w:ascii="Times New Roman" w:hAnsi="Times New Roman"/>
      <w:b/>
      <w:spacing w:val="26"/>
      <w:sz w:val="28"/>
    </w:rPr>
  </w:style>
  <w:style w:type="paragraph" w:customStyle="1" w:styleId="SENCOMMdata">
    <w:name w:val="SEN_COMM_data"/>
    <w:basedOn w:val="Normale"/>
    <w:next w:val="SENCOMMseduta"/>
    <w:link w:val="SENCOMMdataCarattere"/>
    <w:rsid w:val="003608A4"/>
    <w:pPr>
      <w:spacing w:before="120" w:after="120" w:line="240" w:lineRule="auto"/>
      <w:ind w:firstLine="0"/>
      <w:jc w:val="center"/>
    </w:pPr>
    <w:rPr>
      <w:rFonts w:ascii="Times New Roman" w:hAnsi="Times New Roman"/>
      <w:caps/>
      <w:sz w:val="20"/>
    </w:rPr>
  </w:style>
  <w:style w:type="paragraph" w:customStyle="1" w:styleId="SENCOMMseduta">
    <w:name w:val="SEN_COMM_seduta"/>
    <w:basedOn w:val="Normale"/>
    <w:next w:val="Normale"/>
    <w:rsid w:val="003608A4"/>
    <w:pPr>
      <w:spacing w:before="120" w:after="120" w:line="240" w:lineRule="auto"/>
      <w:ind w:firstLine="0"/>
      <w:jc w:val="center"/>
    </w:pPr>
    <w:rPr>
      <w:rFonts w:ascii="Times New Roman" w:hAnsi="Times New Roman"/>
      <w:b/>
    </w:rPr>
  </w:style>
  <w:style w:type="character" w:customStyle="1" w:styleId="SENCOMMdataCarattere">
    <w:name w:val="SEN_COMM_data Carattere"/>
    <w:link w:val="SENCOMMdata"/>
    <w:rsid w:val="003608A4"/>
    <w:rPr>
      <w:caps/>
      <w:lang w:val="it-IT" w:eastAsia="it-IT" w:bidi="ar-SA"/>
    </w:rPr>
  </w:style>
  <w:style w:type="paragraph" w:customStyle="1" w:styleId="SENCOMMintestazione">
    <w:name w:val="SEN_COMM_intestazione"/>
    <w:basedOn w:val="Intestazione"/>
    <w:rsid w:val="003608A4"/>
    <w:pPr>
      <w:tabs>
        <w:tab w:val="clear" w:pos="3969"/>
        <w:tab w:val="clear" w:pos="7938"/>
        <w:tab w:val="center" w:pos="4253"/>
        <w:tab w:val="right" w:pos="8505"/>
      </w:tabs>
      <w:spacing w:after="60" w:line="240" w:lineRule="auto"/>
      <w:ind w:firstLine="0"/>
      <w:jc w:val="left"/>
    </w:pPr>
    <w:rPr>
      <w:rFonts w:ascii="Times New Roman" w:hAnsi="Times New Roman"/>
      <w:i/>
      <w:szCs w:val="22"/>
    </w:rPr>
  </w:style>
  <w:style w:type="paragraph" w:customStyle="1" w:styleId="SENCOMMtitolocommissione">
    <w:name w:val="SEN_COMM_titolo commissione"/>
    <w:basedOn w:val="Normale"/>
    <w:rsid w:val="003608A4"/>
    <w:pPr>
      <w:spacing w:before="1080" w:after="120" w:line="240" w:lineRule="auto"/>
      <w:ind w:firstLine="0"/>
      <w:jc w:val="center"/>
    </w:pPr>
    <w:rPr>
      <w:rFonts w:ascii="Times New Roman" w:hAnsi="Times New Roman"/>
      <w:b/>
      <w:spacing w:val="26"/>
      <w:sz w:val="28"/>
    </w:rPr>
  </w:style>
  <w:style w:type="paragraph" w:customStyle="1" w:styleId="AC-CAMERADEIDEPUTATI">
    <w:name w:val="AC-CAMERA DEI DEPUTATI"/>
    <w:basedOn w:val="Normale"/>
    <w:rsid w:val="003608A4"/>
    <w:pPr>
      <w:spacing w:line="240" w:lineRule="auto"/>
      <w:ind w:firstLine="0"/>
      <w:jc w:val="center"/>
    </w:pPr>
    <w:rPr>
      <w:rFonts w:ascii="Lucida Bright" w:hAnsi="Lucida Bright"/>
      <w:spacing w:val="-20"/>
      <w:kern w:val="20"/>
      <w:sz w:val="56"/>
    </w:rPr>
  </w:style>
  <w:style w:type="paragraph" w:customStyle="1" w:styleId="AC-DEPUTATI">
    <w:name w:val="AC-DEPUTATI"/>
    <w:basedOn w:val="Normale"/>
    <w:rsid w:val="003608A4"/>
    <w:pPr>
      <w:spacing w:before="120" w:after="120" w:line="240" w:lineRule="auto"/>
      <w:ind w:firstLine="0"/>
      <w:jc w:val="center"/>
    </w:pPr>
    <w:rPr>
      <w:rFonts w:ascii="Times New Roman" w:hAnsi="Times New Roman"/>
      <w:b/>
      <w:caps/>
      <w:sz w:val="28"/>
    </w:rPr>
  </w:style>
  <w:style w:type="paragraph" w:customStyle="1" w:styleId="AC-diniziativa">
    <w:name w:val="AC-d'iniziativa.."/>
    <w:basedOn w:val="Normale"/>
    <w:rsid w:val="003608A4"/>
    <w:pPr>
      <w:spacing w:before="120" w:after="120" w:line="300" w:lineRule="exact"/>
      <w:ind w:firstLine="0"/>
      <w:jc w:val="center"/>
    </w:pPr>
    <w:rPr>
      <w:rFonts w:ascii="Garamond" w:hAnsi="Garamond"/>
      <w:b/>
      <w:sz w:val="26"/>
    </w:rPr>
  </w:style>
  <w:style w:type="paragraph" w:customStyle="1" w:styleId="ACIntestazione1">
    <w:name w:val="ACIntestazione1"/>
    <w:basedOn w:val="Normale"/>
    <w:rsid w:val="003608A4"/>
    <w:pPr>
      <w:tabs>
        <w:tab w:val="center" w:pos="4536"/>
        <w:tab w:val="right" w:pos="8475"/>
      </w:tabs>
      <w:spacing w:after="60" w:line="240" w:lineRule="auto"/>
      <w:ind w:firstLine="0"/>
      <w:jc w:val="left"/>
    </w:pPr>
    <w:rPr>
      <w:rFonts w:ascii="Times New Roman" w:hAnsi="Times New Roman"/>
      <w:i/>
    </w:rPr>
  </w:style>
  <w:style w:type="paragraph" w:customStyle="1" w:styleId="AC-N">
    <w:name w:val="AC-N..."/>
    <w:basedOn w:val="Normale"/>
    <w:rsid w:val="003608A4"/>
    <w:pPr>
      <w:spacing w:before="240" w:line="240" w:lineRule="auto"/>
      <w:ind w:firstLine="0"/>
      <w:jc w:val="right"/>
    </w:pPr>
    <w:rPr>
      <w:rFonts w:ascii="Book Antiqua" w:hAnsi="Book Antiqua"/>
      <w:b/>
      <w:spacing w:val="20"/>
      <w:sz w:val="24"/>
    </w:rPr>
  </w:style>
  <w:style w:type="paragraph" w:customStyle="1" w:styleId="AC-Presentatail">
    <w:name w:val="AC-Presentata il"/>
    <w:basedOn w:val="Normale"/>
    <w:rsid w:val="003608A4"/>
    <w:pPr>
      <w:spacing w:before="120" w:after="120" w:line="300" w:lineRule="exact"/>
      <w:ind w:firstLine="0"/>
      <w:jc w:val="center"/>
    </w:pPr>
    <w:rPr>
      <w:rFonts w:ascii="Garamond" w:hAnsi="Garamond"/>
      <w:i/>
      <w:spacing w:val="16"/>
      <w:sz w:val="24"/>
    </w:rPr>
  </w:style>
  <w:style w:type="paragraph" w:customStyle="1" w:styleId="AC-PROPOSTADILEGGE">
    <w:name w:val="AC-PROPOSTA DI LEGGE"/>
    <w:basedOn w:val="Normale"/>
    <w:rsid w:val="003608A4"/>
    <w:pPr>
      <w:spacing w:before="360" w:after="60" w:line="300" w:lineRule="exact"/>
      <w:ind w:firstLine="0"/>
      <w:jc w:val="center"/>
    </w:pPr>
    <w:rPr>
      <w:rFonts w:ascii="Estrangelo Edessa" w:hAnsi="Estrangelo Edessa" w:cs="Estrangelo Edessa"/>
      <w:b/>
      <w:sz w:val="36"/>
      <w:szCs w:val="36"/>
    </w:rPr>
  </w:style>
  <w:style w:type="paragraph" w:customStyle="1" w:styleId="AAA-TESTOATTIPARLAMENTARI">
    <w:name w:val="AAA-TESTO ATTI PARLAMENTARI"/>
    <w:basedOn w:val="Normale"/>
    <w:link w:val="AAA-TESTOATTIPARLAMENTARICarattere"/>
    <w:rsid w:val="003608A4"/>
    <w:pPr>
      <w:spacing w:after="60" w:line="240" w:lineRule="exact"/>
      <w:ind w:firstLine="301"/>
    </w:pPr>
    <w:rPr>
      <w:rFonts w:ascii="Garamond" w:hAnsi="Garamond"/>
      <w:sz w:val="24"/>
    </w:rPr>
  </w:style>
  <w:style w:type="character" w:customStyle="1" w:styleId="AAA-TESTOATTIPARLAMENTARICarattere">
    <w:name w:val="AAA-TESTO ATTI PARLAMENTARI Carattere"/>
    <w:link w:val="AAA-TESTOATTIPARLAMENTARI"/>
    <w:rsid w:val="003608A4"/>
    <w:rPr>
      <w:rFonts w:ascii="Garamond" w:hAnsi="Garamond"/>
      <w:sz w:val="24"/>
      <w:lang w:val="it-IT" w:eastAsia="it-IT" w:bidi="ar-SA"/>
    </w:rPr>
  </w:style>
  <w:style w:type="paragraph" w:customStyle="1" w:styleId="AC-titolo">
    <w:name w:val="AC-titolo"/>
    <w:basedOn w:val="Normale"/>
    <w:rsid w:val="003608A4"/>
    <w:pPr>
      <w:spacing w:before="360" w:after="360" w:line="300" w:lineRule="exact"/>
      <w:ind w:firstLine="0"/>
      <w:jc w:val="center"/>
    </w:pPr>
    <w:rPr>
      <w:rFonts w:ascii="Garamond" w:hAnsi="Garamond"/>
      <w:sz w:val="26"/>
    </w:rPr>
  </w:style>
  <w:style w:type="paragraph" w:customStyle="1" w:styleId="AS-XIVLEGISLATURA">
    <w:name w:val="AS - XIV LEGISLATURA"/>
    <w:basedOn w:val="Normale"/>
    <w:rsid w:val="003608A4"/>
    <w:pPr>
      <w:spacing w:line="240" w:lineRule="auto"/>
      <w:ind w:firstLine="0"/>
      <w:jc w:val="center"/>
    </w:pPr>
    <w:rPr>
      <w:rFonts w:ascii="Book Antiqua" w:hAnsi="Book Antiqua"/>
      <w:spacing w:val="20"/>
      <w:sz w:val="24"/>
    </w:rPr>
  </w:style>
  <w:style w:type="paragraph" w:customStyle="1" w:styleId="ASpresentatoda">
    <w:name w:val="AS_presentato da.."/>
    <w:basedOn w:val="Normale"/>
    <w:rsid w:val="003608A4"/>
    <w:pPr>
      <w:spacing w:before="480" w:line="240" w:lineRule="auto"/>
      <w:ind w:firstLine="0"/>
      <w:jc w:val="center"/>
    </w:pPr>
    <w:rPr>
      <w:rFonts w:ascii="Garamond" w:hAnsi="Garamond"/>
      <w:b/>
      <w:sz w:val="28"/>
    </w:rPr>
  </w:style>
  <w:style w:type="paragraph" w:customStyle="1" w:styleId="AStitolo">
    <w:name w:val="AS_titolo"/>
    <w:basedOn w:val="Normale"/>
    <w:rsid w:val="003608A4"/>
    <w:pPr>
      <w:spacing w:before="120" w:after="120" w:line="280" w:lineRule="exact"/>
      <w:ind w:left="425" w:right="851" w:firstLine="0"/>
      <w:jc w:val="center"/>
    </w:pPr>
    <w:rPr>
      <w:rFonts w:ascii="Garamond" w:hAnsi="Garamond"/>
      <w:color w:val="000000"/>
      <w:sz w:val="28"/>
    </w:rPr>
  </w:style>
  <w:style w:type="paragraph" w:customStyle="1" w:styleId="AS-COMUNICATOALLAPRESIDENZA">
    <w:name w:val="AS-COMUNICATO ALLA PRESIDENZA"/>
    <w:basedOn w:val="Normale"/>
    <w:rsid w:val="003608A4"/>
    <w:pPr>
      <w:spacing w:before="720" w:after="60" w:line="300" w:lineRule="exact"/>
      <w:ind w:firstLine="0"/>
      <w:jc w:val="center"/>
    </w:pPr>
    <w:rPr>
      <w:rFonts w:ascii="Garamond" w:hAnsi="Garamond"/>
      <w:b/>
      <w:smallCaps/>
      <w:sz w:val="24"/>
    </w:rPr>
  </w:style>
  <w:style w:type="paragraph" w:customStyle="1" w:styleId="AS-DISEGNODILEGGE">
    <w:name w:val="AS-DISEGNO DI LEGGE"/>
    <w:basedOn w:val="Normale"/>
    <w:link w:val="AS-DISEGNODILEGGECarattere"/>
    <w:rsid w:val="003608A4"/>
    <w:pPr>
      <w:spacing w:before="240" w:after="240" w:line="300" w:lineRule="exact"/>
      <w:ind w:firstLine="0"/>
      <w:jc w:val="center"/>
    </w:pPr>
    <w:rPr>
      <w:rFonts w:ascii="CG Times" w:hAnsi="CG Times"/>
      <w:b/>
      <w:spacing w:val="40"/>
      <w:sz w:val="36"/>
    </w:rPr>
  </w:style>
  <w:style w:type="character" w:customStyle="1" w:styleId="AS-DISEGNODILEGGECarattere">
    <w:name w:val="AS-DISEGNO DI LEGGE Carattere"/>
    <w:link w:val="AS-DISEGNODILEGGE"/>
    <w:rsid w:val="003608A4"/>
    <w:rPr>
      <w:rFonts w:ascii="CG Times" w:hAnsi="CG Times"/>
      <w:b/>
      <w:spacing w:val="40"/>
      <w:sz w:val="36"/>
      <w:lang w:val="it-IT" w:eastAsia="it-IT" w:bidi="ar-SA"/>
    </w:rPr>
  </w:style>
  <w:style w:type="paragraph" w:customStyle="1" w:styleId="ASintestazione2">
    <w:name w:val="ASintestazione 2"/>
    <w:basedOn w:val="Normale"/>
    <w:rsid w:val="003608A4"/>
    <w:pPr>
      <w:tabs>
        <w:tab w:val="center" w:pos="4536"/>
        <w:tab w:val="right" w:pos="9072"/>
      </w:tabs>
      <w:spacing w:after="120" w:line="240" w:lineRule="auto"/>
      <w:ind w:firstLine="0"/>
      <w:jc w:val="left"/>
    </w:pPr>
    <w:rPr>
      <w:rFonts w:ascii="Times New Roman" w:hAnsi="Times New Roman"/>
      <w:i/>
    </w:rPr>
  </w:style>
  <w:style w:type="paragraph" w:customStyle="1" w:styleId="AS-N">
    <w:name w:val="AS-N...."/>
    <w:basedOn w:val="Normale"/>
    <w:rsid w:val="003608A4"/>
    <w:pPr>
      <w:spacing w:before="720" w:after="960" w:line="300" w:lineRule="exact"/>
      <w:ind w:left="4956" w:firstLine="709"/>
      <w:jc w:val="right"/>
    </w:pPr>
    <w:rPr>
      <w:rFonts w:ascii="Arial Narrow" w:hAnsi="Arial Narrow"/>
      <w:b/>
      <w:kern w:val="22"/>
      <w:sz w:val="36"/>
    </w:rPr>
  </w:style>
  <w:style w:type="paragraph" w:customStyle="1" w:styleId="AS-SENATODELLAREPUBBLICA">
    <w:name w:val="AS-SENATO DELLA REPUBBLICA"/>
    <w:basedOn w:val="Normale"/>
    <w:link w:val="AS-SENATODELLAREPUBBLICACarattere"/>
    <w:rsid w:val="003608A4"/>
    <w:pPr>
      <w:spacing w:line="240" w:lineRule="auto"/>
      <w:ind w:firstLine="0"/>
      <w:jc w:val="center"/>
    </w:pPr>
    <w:rPr>
      <w:rFonts w:ascii="Book Antiqua" w:hAnsi="Book Antiqua"/>
      <w:spacing w:val="30"/>
      <w:sz w:val="46"/>
    </w:rPr>
  </w:style>
  <w:style w:type="character" w:customStyle="1" w:styleId="AS-SENATODELLAREPUBBLICACarattere">
    <w:name w:val="AS-SENATO DELLA REPUBBLICA Carattere"/>
    <w:link w:val="AS-SENATODELLAREPUBBLICA"/>
    <w:rsid w:val="003608A4"/>
    <w:rPr>
      <w:rFonts w:ascii="Book Antiqua" w:hAnsi="Book Antiqua"/>
      <w:spacing w:val="30"/>
      <w:sz w:val="46"/>
      <w:lang w:val="it-IT" w:eastAsia="it-IT" w:bidi="ar-SA"/>
    </w:rPr>
  </w:style>
  <w:style w:type="paragraph" w:styleId="Sommario1">
    <w:name w:val="toc 1"/>
    <w:basedOn w:val="Normale"/>
    <w:next w:val="Sommario2"/>
    <w:rsid w:val="003608A4"/>
    <w:pPr>
      <w:keepNext/>
      <w:keepLines/>
      <w:widowControl w:val="0"/>
      <w:tabs>
        <w:tab w:val="right" w:pos="7938"/>
      </w:tabs>
      <w:spacing w:before="480" w:after="60"/>
      <w:ind w:right="851" w:firstLine="0"/>
      <w:jc w:val="left"/>
      <w:outlineLvl w:val="0"/>
    </w:pPr>
    <w:rPr>
      <w:b/>
      <w:smallCaps/>
      <w:noProof/>
      <w:sz w:val="26"/>
    </w:rPr>
  </w:style>
  <w:style w:type="paragraph" w:styleId="Sommario2">
    <w:name w:val="toc 2"/>
    <w:basedOn w:val="Sommario1"/>
    <w:next w:val="Normale"/>
    <w:rsid w:val="003608A4"/>
    <w:pPr>
      <w:keepLines w:val="0"/>
      <w:spacing w:before="120" w:after="0" w:line="300" w:lineRule="exact"/>
      <w:ind w:left="284"/>
      <w:jc w:val="both"/>
      <w:outlineLvl w:val="1"/>
    </w:pPr>
    <w:rPr>
      <w:smallCaps w:val="0"/>
      <w:sz w:val="22"/>
    </w:rPr>
  </w:style>
  <w:style w:type="paragraph" w:styleId="Sommario3">
    <w:name w:val="toc 3"/>
    <w:basedOn w:val="Sommario1"/>
    <w:next w:val="Normale"/>
    <w:rsid w:val="003608A4"/>
    <w:pPr>
      <w:keepNext w:val="0"/>
      <w:keepLines w:val="0"/>
      <w:numPr>
        <w:numId w:val="4"/>
      </w:numPr>
      <w:tabs>
        <w:tab w:val="left" w:pos="567"/>
      </w:tabs>
      <w:spacing w:before="60" w:after="0"/>
      <w:jc w:val="both"/>
      <w:outlineLvl w:val="2"/>
    </w:pPr>
    <w:rPr>
      <w:b w:val="0"/>
      <w:smallCaps w:val="0"/>
      <w:sz w:val="22"/>
    </w:rPr>
  </w:style>
  <w:style w:type="paragraph" w:customStyle="1" w:styleId="CAM-ASS-nseduta">
    <w:name w:val="CAM-ASS-n.seduta"/>
    <w:basedOn w:val="Normale"/>
    <w:rsid w:val="003608A4"/>
    <w:pPr>
      <w:spacing w:line="300" w:lineRule="exact"/>
      <w:ind w:firstLine="0"/>
      <w:jc w:val="center"/>
    </w:pPr>
    <w:rPr>
      <w:rFonts w:ascii="Garamond" w:hAnsi="Garamond"/>
      <w:b/>
      <w:sz w:val="28"/>
    </w:rPr>
  </w:style>
  <w:style w:type="paragraph" w:customStyle="1" w:styleId="CAM-ASS-presidenza">
    <w:name w:val="CAM-ASS-presidenza.."/>
    <w:basedOn w:val="Normale"/>
    <w:rsid w:val="003608A4"/>
    <w:pPr>
      <w:spacing w:line="300" w:lineRule="exact"/>
      <w:ind w:firstLine="0"/>
      <w:jc w:val="center"/>
    </w:pPr>
    <w:rPr>
      <w:rFonts w:ascii="Garamond" w:hAnsi="Garamond"/>
      <w:caps/>
      <w:sz w:val="24"/>
    </w:rPr>
  </w:style>
  <w:style w:type="paragraph" w:customStyle="1" w:styleId="CAM-ASS-Resocontosommarioestenografico">
    <w:name w:val="CAM-ASS-Resoconto sommario e stenografico"/>
    <w:basedOn w:val="Normale"/>
    <w:rsid w:val="003608A4"/>
    <w:pPr>
      <w:spacing w:before="360" w:line="300" w:lineRule="exact"/>
      <w:ind w:firstLine="0"/>
      <w:jc w:val="center"/>
    </w:pPr>
    <w:rPr>
      <w:rFonts w:ascii="Garamond" w:hAnsi="Garamond"/>
      <w:b/>
      <w:spacing w:val="-20"/>
      <w:sz w:val="48"/>
    </w:rPr>
  </w:style>
  <w:style w:type="paragraph" w:customStyle="1" w:styleId="CAM-ASS-sedutadi">
    <w:name w:val="CAM-ASS-seduta di.."/>
    <w:basedOn w:val="Normale"/>
    <w:link w:val="CAM-ASS-sedutadiCarattere"/>
    <w:rsid w:val="003608A4"/>
    <w:pPr>
      <w:spacing w:before="360" w:line="300" w:lineRule="exact"/>
      <w:ind w:firstLine="0"/>
      <w:jc w:val="center"/>
    </w:pPr>
    <w:rPr>
      <w:rFonts w:ascii="Garamond" w:hAnsi="Garamond"/>
      <w:caps/>
      <w:spacing w:val="20"/>
      <w:w w:val="66"/>
      <w:sz w:val="48"/>
    </w:rPr>
  </w:style>
  <w:style w:type="character" w:customStyle="1" w:styleId="CAM-ASS-sedutadiCarattere">
    <w:name w:val="CAM-ASS-seduta di.. Carattere"/>
    <w:link w:val="CAM-ASS-sedutadi"/>
    <w:rsid w:val="003608A4"/>
    <w:rPr>
      <w:rFonts w:ascii="Garamond" w:hAnsi="Garamond"/>
      <w:caps/>
      <w:spacing w:val="20"/>
      <w:w w:val="66"/>
      <w:sz w:val="48"/>
      <w:lang w:val="it-IT" w:eastAsia="it-IT" w:bidi="ar-SA"/>
    </w:rPr>
  </w:style>
  <w:style w:type="paragraph" w:customStyle="1" w:styleId="COMMSENtitolocommissione">
    <w:name w:val="COMM_SEN_titolo commissione"/>
    <w:basedOn w:val="Normale"/>
    <w:rsid w:val="003608A4"/>
    <w:pPr>
      <w:spacing w:before="1080" w:after="120" w:line="240" w:lineRule="auto"/>
      <w:ind w:firstLine="0"/>
      <w:jc w:val="center"/>
    </w:pPr>
    <w:rPr>
      <w:rFonts w:ascii="Times New Roman" w:hAnsi="Times New Roman"/>
      <w:b/>
      <w:spacing w:val="26"/>
      <w:sz w:val="28"/>
    </w:rPr>
  </w:style>
  <w:style w:type="paragraph" w:customStyle="1" w:styleId="COMMSENdata">
    <w:name w:val="COMM_SEN_data"/>
    <w:basedOn w:val="Normale"/>
    <w:next w:val="COMMSENseduta"/>
    <w:rsid w:val="003608A4"/>
    <w:pPr>
      <w:spacing w:before="120" w:after="120" w:line="240" w:lineRule="auto"/>
      <w:ind w:firstLine="0"/>
      <w:jc w:val="center"/>
    </w:pPr>
    <w:rPr>
      <w:rFonts w:ascii="Times New Roman" w:hAnsi="Times New Roman"/>
      <w:caps/>
      <w:sz w:val="20"/>
    </w:rPr>
  </w:style>
  <w:style w:type="paragraph" w:customStyle="1" w:styleId="COMMSENseduta">
    <w:name w:val="COMM_SEN_seduta"/>
    <w:basedOn w:val="Normale"/>
    <w:next w:val="Normale"/>
    <w:rsid w:val="003608A4"/>
    <w:pPr>
      <w:spacing w:before="120" w:after="120" w:line="240" w:lineRule="auto"/>
      <w:ind w:firstLine="0"/>
      <w:jc w:val="center"/>
    </w:pPr>
    <w:rPr>
      <w:rFonts w:ascii="Times New Roman" w:hAnsi="Times New Roman"/>
      <w:b/>
    </w:rPr>
  </w:style>
  <w:style w:type="paragraph" w:customStyle="1" w:styleId="ASS-SENSENATODELAREPUBBLICA">
    <w:name w:val="ASS-SEN_SENATO DELA REPUBBLICA"/>
    <w:basedOn w:val="AS-SENATODELLAREPUBBLICA"/>
    <w:link w:val="ASS-SENSENATODELAREPUBBLICACarattere"/>
    <w:rsid w:val="003608A4"/>
    <w:rPr>
      <w:spacing w:val="40"/>
      <w:sz w:val="44"/>
    </w:rPr>
  </w:style>
  <w:style w:type="character" w:customStyle="1" w:styleId="ASS-SENSENATODELAREPUBBLICACarattere">
    <w:name w:val="ASS-SEN_SENATO DELA REPUBBLICA Carattere"/>
    <w:link w:val="ASS-SENSENATODELAREPUBBLICA"/>
    <w:rsid w:val="003608A4"/>
    <w:rPr>
      <w:rFonts w:ascii="Book Antiqua" w:hAnsi="Book Antiqua"/>
      <w:spacing w:val="40"/>
      <w:sz w:val="44"/>
      <w:lang w:val="it-IT" w:eastAsia="it-IT" w:bidi="ar-SA"/>
    </w:rPr>
  </w:style>
  <w:style w:type="paragraph" w:customStyle="1" w:styleId="DATA-ASS-SENATO">
    <w:name w:val="DATA-ASS-SENATO"/>
    <w:basedOn w:val="ASS-SENdata"/>
    <w:link w:val="DATA-ASS-SENATOCarattere"/>
    <w:rsid w:val="003608A4"/>
  </w:style>
  <w:style w:type="paragraph" w:customStyle="1" w:styleId="ASS-SENdata">
    <w:name w:val="ASS-SEN_data"/>
    <w:basedOn w:val="AS-DISEGNODILEGGE"/>
    <w:link w:val="ASS-SENdataCarattere"/>
    <w:rsid w:val="003608A4"/>
    <w:rPr>
      <w:sz w:val="32"/>
    </w:rPr>
  </w:style>
  <w:style w:type="character" w:customStyle="1" w:styleId="ASS-SENdataCarattere">
    <w:name w:val="ASS-SEN_data Carattere"/>
    <w:link w:val="ASS-SENdata"/>
    <w:rsid w:val="003608A4"/>
    <w:rPr>
      <w:rFonts w:ascii="CG Times" w:hAnsi="CG Times"/>
      <w:b/>
      <w:spacing w:val="40"/>
      <w:sz w:val="32"/>
      <w:lang w:val="it-IT" w:eastAsia="it-IT" w:bidi="ar-SA"/>
    </w:rPr>
  </w:style>
  <w:style w:type="character" w:customStyle="1" w:styleId="DATA-ASS-SENATOCarattere">
    <w:name w:val="DATA-ASS-SENATO Carattere"/>
    <w:link w:val="DATA-ASS-SENATO"/>
    <w:rsid w:val="003608A4"/>
    <w:rPr>
      <w:rFonts w:ascii="CG Times" w:hAnsi="CG Times"/>
      <w:b/>
      <w:spacing w:val="40"/>
      <w:sz w:val="32"/>
      <w:lang w:val="it-IT" w:eastAsia="it-IT" w:bidi="ar-SA"/>
    </w:rPr>
  </w:style>
  <w:style w:type="paragraph" w:customStyle="1" w:styleId="ASS-SENResocontosommarioestenografico">
    <w:name w:val="ASS-SENResoconto sommario e stenografico_"/>
    <w:basedOn w:val="AS-DISEGNODILEGGE"/>
    <w:rsid w:val="003608A4"/>
  </w:style>
  <w:style w:type="paragraph" w:customStyle="1" w:styleId="ASS-SENSEDUTA">
    <w:name w:val="ASS-SEN_SEDUTA"/>
    <w:basedOn w:val="ASS-SENSENATODELAREPUBBLICA"/>
    <w:link w:val="ASS-SENSEDUTACarattere"/>
    <w:rsid w:val="003608A4"/>
    <w:pPr>
      <w:spacing w:before="360" w:after="600"/>
    </w:pPr>
  </w:style>
  <w:style w:type="character" w:customStyle="1" w:styleId="ASS-SENSEDUTACarattere">
    <w:name w:val="ASS-SEN_SEDUTA Carattere"/>
    <w:link w:val="ASS-SENSEDUTA"/>
    <w:rsid w:val="003608A4"/>
    <w:rPr>
      <w:rFonts w:ascii="Book Antiqua" w:hAnsi="Book Antiqua"/>
      <w:spacing w:val="40"/>
      <w:sz w:val="44"/>
      <w:lang w:val="it-IT" w:eastAsia="it-IT" w:bidi="ar-SA"/>
    </w:rPr>
  </w:style>
  <w:style w:type="character" w:customStyle="1" w:styleId="SENCOMM1-2">
    <w:name w:val="SEN_COMM_1^ -2^"/>
    <w:basedOn w:val="Carpredefinitoparagrafo"/>
    <w:rsid w:val="003608A4"/>
  </w:style>
  <w:style w:type="paragraph" w:customStyle="1" w:styleId="CAMCOMMCommissione">
    <w:name w:val="CAM_COMM_(Commissione)"/>
    <w:basedOn w:val="Normale"/>
    <w:rsid w:val="003608A4"/>
    <w:pPr>
      <w:spacing w:before="120" w:after="120" w:line="240" w:lineRule="auto"/>
      <w:ind w:firstLine="0"/>
      <w:jc w:val="center"/>
    </w:pPr>
    <w:rPr>
      <w:rFonts w:ascii="Times New Roman" w:hAnsi="Times New Roman"/>
      <w:b/>
      <w:sz w:val="24"/>
    </w:rPr>
  </w:style>
  <w:style w:type="character" w:customStyle="1" w:styleId="CAMCOMMI-II">
    <w:name w:val="CAM_COMM_I - II"/>
    <w:basedOn w:val="Carpredefinitoparagrafo"/>
    <w:rsid w:val="003608A4"/>
  </w:style>
  <w:style w:type="paragraph" w:customStyle="1" w:styleId="CAMCOMMintestazione">
    <w:name w:val="CAM_COMM_intestazione"/>
    <w:basedOn w:val="Intestazione"/>
    <w:rsid w:val="003608A4"/>
    <w:pPr>
      <w:pBdr>
        <w:bottom w:val="double" w:sz="4" w:space="1" w:color="auto"/>
      </w:pBdr>
      <w:tabs>
        <w:tab w:val="clear" w:pos="3969"/>
        <w:tab w:val="clear" w:pos="7938"/>
        <w:tab w:val="center" w:pos="4536"/>
        <w:tab w:val="right" w:pos="9072"/>
      </w:tabs>
      <w:spacing w:line="240" w:lineRule="auto"/>
      <w:ind w:firstLine="0"/>
      <w:jc w:val="left"/>
    </w:pPr>
    <w:rPr>
      <w:rFonts w:ascii="Times New Roman" w:hAnsi="Times New Roman"/>
      <w:i/>
    </w:rPr>
  </w:style>
  <w:style w:type="paragraph" w:customStyle="1" w:styleId="CAMCOMMtitolocommissione">
    <w:name w:val="CAM_COMM_titolo commissione"/>
    <w:basedOn w:val="Normale"/>
    <w:next w:val="Normale"/>
    <w:autoRedefine/>
    <w:rsid w:val="003608A4"/>
    <w:pPr>
      <w:spacing w:before="1080" w:after="120" w:line="240" w:lineRule="auto"/>
      <w:ind w:firstLine="0"/>
      <w:jc w:val="center"/>
    </w:pPr>
    <w:rPr>
      <w:rFonts w:ascii="Garamond" w:hAnsi="Garamond"/>
      <w:b/>
      <w:kern w:val="16"/>
      <w:sz w:val="36"/>
    </w:rPr>
  </w:style>
  <w:style w:type="paragraph" w:customStyle="1" w:styleId="AC-Relazione">
    <w:name w:val="AC-Relazione"/>
    <w:basedOn w:val="AC-PROPOSTADILEGGE"/>
    <w:rsid w:val="003608A4"/>
    <w:rPr>
      <w:rFonts w:ascii="Impact" w:hAnsi="Impact"/>
      <w:b w:val="0"/>
      <w:sz w:val="42"/>
    </w:rPr>
  </w:style>
  <w:style w:type="paragraph" w:customStyle="1" w:styleId="SommarioC">
    <w:name w:val="SommarioC"/>
    <w:basedOn w:val="SommarioA"/>
    <w:rsid w:val="003608A4"/>
    <w:pPr>
      <w:keepNext w:val="0"/>
      <w:keepLines w:val="0"/>
      <w:tabs>
        <w:tab w:val="left" w:pos="567"/>
      </w:tabs>
      <w:spacing w:before="60" w:after="0"/>
      <w:outlineLvl w:val="2"/>
    </w:pPr>
    <w:rPr>
      <w:b w:val="0"/>
      <w:smallCaps w:val="0"/>
      <w:sz w:val="22"/>
    </w:rPr>
  </w:style>
  <w:style w:type="paragraph" w:customStyle="1" w:styleId="SommarioA">
    <w:name w:val="SommarioA"/>
    <w:basedOn w:val="Normale"/>
    <w:next w:val="Normale"/>
    <w:rsid w:val="003608A4"/>
    <w:pPr>
      <w:keepNext/>
      <w:keepLines/>
      <w:tabs>
        <w:tab w:val="right" w:pos="7938"/>
      </w:tabs>
      <w:spacing w:before="480" w:after="60"/>
      <w:ind w:right="851" w:firstLine="0"/>
      <w:jc w:val="left"/>
      <w:outlineLvl w:val="0"/>
    </w:pPr>
    <w:rPr>
      <w:b/>
      <w:smallCaps/>
      <w:sz w:val="26"/>
    </w:rPr>
  </w:style>
  <w:style w:type="paragraph" w:styleId="Numeroelenco2">
    <w:name w:val="List Number 2"/>
    <w:basedOn w:val="Normale"/>
    <w:rsid w:val="003608A4"/>
    <w:pPr>
      <w:numPr>
        <w:numId w:val="3"/>
      </w:numPr>
    </w:pPr>
  </w:style>
  <w:style w:type="paragraph" w:customStyle="1" w:styleId="-PAGINA-">
    <w:name w:val="- PAGINA -"/>
    <w:rsid w:val="003608A4"/>
  </w:style>
  <w:style w:type="paragraph" w:customStyle="1" w:styleId="Autore">
    <w:name w:val="Autore"/>
    <w:rsid w:val="003608A4"/>
  </w:style>
  <w:style w:type="paragraph" w:customStyle="1" w:styleId="Autoreultimosalvataggio">
    <w:name w:val="Autore ultimo salvataggio"/>
    <w:rsid w:val="003608A4"/>
  </w:style>
  <w:style w:type="paragraph" w:customStyle="1" w:styleId="Autorenpaginadata">
    <w:name w:val="Autore  n. pagina  data"/>
    <w:rsid w:val="003608A4"/>
  </w:style>
  <w:style w:type="paragraph" w:styleId="Sommario4">
    <w:name w:val="toc 4"/>
    <w:basedOn w:val="Sommario1"/>
    <w:next w:val="Normale"/>
    <w:rsid w:val="003608A4"/>
    <w:pPr>
      <w:keepNext w:val="0"/>
      <w:keepLines w:val="0"/>
      <w:numPr>
        <w:numId w:val="5"/>
      </w:numPr>
      <w:tabs>
        <w:tab w:val="left" w:pos="851"/>
      </w:tabs>
      <w:spacing w:before="0" w:after="0"/>
      <w:outlineLvl w:val="3"/>
    </w:pPr>
    <w:rPr>
      <w:b w:val="0"/>
      <w:i/>
      <w:smallCaps w:val="0"/>
      <w:sz w:val="22"/>
    </w:rPr>
  </w:style>
  <w:style w:type="paragraph" w:styleId="Sommario7">
    <w:name w:val="toc 7"/>
    <w:basedOn w:val="Normale"/>
    <w:next w:val="Normale"/>
    <w:autoRedefine/>
    <w:rsid w:val="003608A4"/>
    <w:pPr>
      <w:tabs>
        <w:tab w:val="left" w:leader="dot" w:pos="7088"/>
        <w:tab w:val="center" w:pos="7655"/>
        <w:tab w:val="right" w:pos="8505"/>
      </w:tabs>
      <w:spacing w:before="60" w:after="60" w:line="240" w:lineRule="auto"/>
      <w:ind w:left="1203" w:right="1700" w:hanging="352"/>
      <w:jc w:val="left"/>
    </w:pPr>
    <w:rPr>
      <w:noProof/>
    </w:rPr>
  </w:style>
  <w:style w:type="paragraph" w:customStyle="1" w:styleId="Titolo1sintesi">
    <w:name w:val="Titolo 1 (sintesi)"/>
    <w:basedOn w:val="Titolo1"/>
    <w:rsid w:val="003608A4"/>
    <w:pPr>
      <w:pBdr>
        <w:top w:val="single" w:sz="6" w:space="12" w:color="auto"/>
        <w:left w:val="single" w:sz="6" w:space="4" w:color="auto"/>
        <w:bottom w:val="single" w:sz="6" w:space="12" w:color="auto"/>
        <w:right w:val="single" w:sz="6" w:space="4" w:color="auto"/>
      </w:pBdr>
      <w:shd w:val="pct10" w:color="auto" w:fill="auto"/>
      <w:ind w:left="1134" w:right="1134"/>
      <w:outlineLvl w:val="1"/>
    </w:pPr>
  </w:style>
  <w:style w:type="paragraph" w:customStyle="1" w:styleId="Datadicreazione">
    <w:name w:val="Data di creazione"/>
    <w:rsid w:val="003608A4"/>
  </w:style>
  <w:style w:type="paragraph" w:customStyle="1" w:styleId="Dataultimastampa">
    <w:name w:val="Data ultima stampa"/>
    <w:rsid w:val="003608A4"/>
  </w:style>
  <w:style w:type="paragraph" w:customStyle="1" w:styleId="Nomefile">
    <w:name w:val="Nome file"/>
    <w:rsid w:val="003608A4"/>
  </w:style>
  <w:style w:type="paragraph" w:customStyle="1" w:styleId="Nomefileepercorso">
    <w:name w:val="Nome file e percorso"/>
    <w:rsid w:val="003608A4"/>
  </w:style>
  <w:style w:type="paragraph" w:customStyle="1" w:styleId="PaginaXdiY">
    <w:name w:val="Pagina X di Y"/>
    <w:rsid w:val="003608A4"/>
  </w:style>
  <w:style w:type="paragraph" w:customStyle="1" w:styleId="Riservatopaginadata">
    <w:name w:val="Riservato  pagina #  data"/>
    <w:rsid w:val="003608A4"/>
  </w:style>
  <w:style w:type="paragraph" w:styleId="Sommario5">
    <w:name w:val="toc 5"/>
    <w:basedOn w:val="Sommario1"/>
    <w:next w:val="Normale"/>
    <w:autoRedefine/>
    <w:rsid w:val="003608A4"/>
    <w:pPr>
      <w:keepNext w:val="0"/>
      <w:keepLines w:val="0"/>
      <w:spacing w:before="0" w:after="0"/>
      <w:ind w:left="851"/>
      <w:jc w:val="both"/>
      <w:outlineLvl w:val="4"/>
    </w:pPr>
    <w:rPr>
      <w:b w:val="0"/>
      <w:smallCaps w:val="0"/>
      <w:sz w:val="22"/>
    </w:rPr>
  </w:style>
  <w:style w:type="paragraph" w:styleId="Sommario6">
    <w:name w:val="toc 6"/>
    <w:basedOn w:val="Normale"/>
    <w:next w:val="Normale"/>
    <w:autoRedefine/>
    <w:rsid w:val="003608A4"/>
    <w:pPr>
      <w:ind w:left="1100"/>
      <w:jc w:val="left"/>
    </w:pPr>
    <w:rPr>
      <w:rFonts w:ascii="Times New Roman" w:hAnsi="Times New Roman"/>
      <w:sz w:val="18"/>
    </w:rPr>
  </w:style>
  <w:style w:type="paragraph" w:styleId="Sommario8">
    <w:name w:val="toc 8"/>
    <w:basedOn w:val="Sommario1"/>
    <w:next w:val="Normale"/>
    <w:autoRedefine/>
    <w:rsid w:val="003608A4"/>
    <w:pPr>
      <w:spacing w:line="300" w:lineRule="exact"/>
      <w:outlineLvl w:val="7"/>
    </w:pPr>
  </w:style>
  <w:style w:type="paragraph" w:styleId="Sommario9">
    <w:name w:val="toc 9"/>
    <w:basedOn w:val="Sommario1"/>
    <w:next w:val="Normale"/>
    <w:rsid w:val="003608A4"/>
    <w:pPr>
      <w:keepNext w:val="0"/>
      <w:keepLines w:val="0"/>
      <w:spacing w:before="120" w:after="0" w:line="300" w:lineRule="exact"/>
      <w:ind w:left="284"/>
      <w:jc w:val="both"/>
      <w:outlineLvl w:val="8"/>
    </w:pPr>
    <w:rPr>
      <w:smallCaps w:val="0"/>
      <w:sz w:val="22"/>
    </w:rPr>
  </w:style>
  <w:style w:type="paragraph" w:customStyle="1" w:styleId="cop">
    <w:name w:val="cop"/>
    <w:basedOn w:val="Normale"/>
    <w:rsid w:val="003608A4"/>
    <w:pPr>
      <w:keepNext/>
      <w:spacing w:line="240" w:lineRule="auto"/>
      <w:ind w:firstLine="0"/>
      <w:jc w:val="center"/>
    </w:pPr>
    <w:rPr>
      <w:b/>
      <w:smallCaps/>
      <w:kern w:val="28"/>
      <w:sz w:val="40"/>
    </w:rPr>
  </w:style>
  <w:style w:type="paragraph" w:styleId="Mappadocumento">
    <w:name w:val="Document Map"/>
    <w:basedOn w:val="Normale"/>
    <w:rsid w:val="003608A4"/>
    <w:pPr>
      <w:shd w:val="clear" w:color="auto" w:fill="000080"/>
    </w:pPr>
    <w:rPr>
      <w:rFonts w:ascii="Tahoma" w:hAnsi="Tahoma"/>
    </w:rPr>
  </w:style>
  <w:style w:type="paragraph" w:customStyle="1" w:styleId="Etichettadocumento">
    <w:name w:val="Etichetta documento"/>
    <w:basedOn w:val="Normale"/>
    <w:rsid w:val="003608A4"/>
    <w:pPr>
      <w:keepNext/>
      <w:keepLines/>
      <w:spacing w:before="400" w:after="120" w:line="240" w:lineRule="atLeast"/>
      <w:ind w:left="-840" w:firstLine="0"/>
      <w:jc w:val="left"/>
    </w:pPr>
    <w:rPr>
      <w:rFonts w:ascii="Arial Black" w:hAnsi="Arial Black"/>
      <w:spacing w:val="-100"/>
      <w:kern w:val="28"/>
      <w:sz w:val="108"/>
    </w:rPr>
  </w:style>
  <w:style w:type="paragraph" w:styleId="Intestazionemessaggio">
    <w:name w:val="Message Header"/>
    <w:basedOn w:val="Normale"/>
    <w:rsid w:val="003608A4"/>
    <w:pPr>
      <w:keepLines/>
      <w:tabs>
        <w:tab w:val="left" w:pos="720"/>
        <w:tab w:val="left" w:pos="4320"/>
        <w:tab w:val="left" w:pos="5040"/>
        <w:tab w:val="right" w:pos="8640"/>
      </w:tabs>
      <w:spacing w:after="40" w:line="440" w:lineRule="atLeast"/>
      <w:ind w:left="720" w:hanging="720"/>
      <w:jc w:val="left"/>
    </w:pPr>
    <w:rPr>
      <w:spacing w:val="-5"/>
    </w:rPr>
  </w:style>
  <w:style w:type="character" w:customStyle="1" w:styleId="Etichettaintestazionemessaggio">
    <w:name w:val="Etichetta intestazione messaggio"/>
    <w:rsid w:val="003608A4"/>
    <w:rPr>
      <w:rFonts w:ascii="Arial Black" w:hAnsi="Arial Black"/>
      <w:sz w:val="18"/>
    </w:rPr>
  </w:style>
  <w:style w:type="paragraph" w:customStyle="1" w:styleId="Indirizzomittente1">
    <w:name w:val="Indirizzo mittente 1"/>
    <w:basedOn w:val="Normale"/>
    <w:rsid w:val="003608A4"/>
    <w:pPr>
      <w:keepLines/>
      <w:framePr w:w="5040" w:hSpace="187" w:vSpace="187" w:wrap="notBeside" w:vAnchor="page" w:hAnchor="margin" w:y="966" w:anchorLock="1"/>
      <w:tabs>
        <w:tab w:val="left" w:pos="27814"/>
      </w:tabs>
      <w:spacing w:line="200" w:lineRule="atLeast"/>
      <w:ind w:firstLine="0"/>
      <w:jc w:val="left"/>
    </w:pPr>
    <w:rPr>
      <w:spacing w:val="-2"/>
      <w:sz w:val="16"/>
    </w:rPr>
  </w:style>
  <w:style w:type="paragraph" w:customStyle="1" w:styleId="Correzioneautomatica">
    <w:name w:val="Correzione automatica"/>
    <w:rsid w:val="003608A4"/>
  </w:style>
  <w:style w:type="paragraph" w:styleId="Rientrocorpodeltesto">
    <w:name w:val="Body Text Indent"/>
    <w:basedOn w:val="Normale"/>
    <w:rsid w:val="003608A4"/>
    <w:pPr>
      <w:spacing w:line="240" w:lineRule="auto"/>
    </w:pPr>
  </w:style>
  <w:style w:type="paragraph" w:styleId="Corpotesto">
    <w:name w:val="Body Text"/>
    <w:basedOn w:val="Normale"/>
    <w:rsid w:val="003608A4"/>
    <w:pPr>
      <w:spacing w:after="120"/>
    </w:pPr>
  </w:style>
  <w:style w:type="paragraph" w:customStyle="1" w:styleId="noteIntestazione">
    <w:name w:val="note Intestazione"/>
    <w:basedOn w:val="Intestazione"/>
    <w:rsid w:val="003608A4"/>
    <w:pPr>
      <w:pBdr>
        <w:bottom w:val="single" w:sz="6" w:space="1" w:color="auto"/>
      </w:pBdr>
      <w:tabs>
        <w:tab w:val="clear" w:pos="3969"/>
        <w:tab w:val="center" w:pos="4253"/>
      </w:tabs>
      <w:spacing w:line="300" w:lineRule="exact"/>
      <w:ind w:right="56" w:firstLine="0"/>
    </w:pPr>
    <w:rPr>
      <w:i/>
      <w:sz w:val="20"/>
    </w:rPr>
  </w:style>
  <w:style w:type="paragraph" w:customStyle="1" w:styleId="COMITATO-indiceautomatico">
    <w:name w:val="COMITATO - indice automatico"/>
    <w:rsid w:val="003608A4"/>
    <w:pPr>
      <w:spacing w:line="300" w:lineRule="atLeast"/>
      <w:ind w:firstLine="284"/>
      <w:jc w:val="both"/>
    </w:pPr>
    <w:rPr>
      <w:rFonts w:ascii="Arial" w:hAnsi="Arial"/>
      <w:sz w:val="22"/>
    </w:rPr>
  </w:style>
  <w:style w:type="paragraph" w:customStyle="1" w:styleId="OCCHIELLO2">
    <w:name w:val="OCCHIELLO2"/>
    <w:basedOn w:val="Normale"/>
    <w:next w:val="Normale"/>
    <w:rsid w:val="003608A4"/>
    <w:pPr>
      <w:spacing w:before="5520"/>
      <w:jc w:val="center"/>
      <w:outlineLvl w:val="8"/>
    </w:pPr>
    <w:rPr>
      <w:b/>
      <w:sz w:val="32"/>
    </w:rPr>
  </w:style>
  <w:style w:type="paragraph" w:customStyle="1" w:styleId="SommarioD">
    <w:name w:val="SommarioD"/>
    <w:basedOn w:val="SommarioA"/>
    <w:rsid w:val="003608A4"/>
    <w:pPr>
      <w:keepNext w:val="0"/>
      <w:keepLines w:val="0"/>
      <w:tabs>
        <w:tab w:val="left" w:pos="851"/>
      </w:tabs>
      <w:spacing w:before="0" w:after="0"/>
      <w:outlineLvl w:val="3"/>
    </w:pPr>
    <w:rPr>
      <w:b w:val="0"/>
      <w:i/>
      <w:smallCaps w:val="0"/>
      <w:sz w:val="22"/>
    </w:rPr>
  </w:style>
  <w:style w:type="paragraph" w:customStyle="1" w:styleId="ASnormale">
    <w:name w:val="ASnormale"/>
    <w:basedOn w:val="Normale"/>
    <w:rsid w:val="003608A4"/>
    <w:pPr>
      <w:spacing w:after="60" w:line="300" w:lineRule="exact"/>
      <w:jc w:val="left"/>
    </w:pPr>
    <w:rPr>
      <w:rFonts w:ascii="Garamond" w:hAnsi="Garamond"/>
      <w:sz w:val="24"/>
    </w:rPr>
  </w:style>
  <w:style w:type="paragraph" w:customStyle="1" w:styleId="AS-diniziativa">
    <w:name w:val="AS- d'iniziativa"/>
    <w:basedOn w:val="ASnormale"/>
    <w:rsid w:val="003608A4"/>
    <w:pPr>
      <w:spacing w:before="480"/>
      <w:ind w:firstLine="0"/>
      <w:jc w:val="center"/>
    </w:pPr>
    <w:rPr>
      <w:b/>
    </w:rPr>
  </w:style>
  <w:style w:type="paragraph" w:customStyle="1" w:styleId="ACintestazione2">
    <w:name w:val="ACintestazione2"/>
    <w:basedOn w:val="Intestazione"/>
    <w:rsid w:val="003608A4"/>
    <w:pPr>
      <w:tabs>
        <w:tab w:val="clear" w:pos="3969"/>
        <w:tab w:val="clear" w:pos="7938"/>
        <w:tab w:val="center" w:pos="4819"/>
        <w:tab w:val="right" w:pos="8550"/>
      </w:tabs>
      <w:spacing w:line="240" w:lineRule="auto"/>
      <w:ind w:firstLine="0"/>
      <w:jc w:val="left"/>
    </w:pPr>
    <w:rPr>
      <w:rFonts w:ascii="Times New Roman" w:hAnsi="Times New Roman"/>
      <w:sz w:val="20"/>
    </w:rPr>
  </w:style>
  <w:style w:type="paragraph" w:customStyle="1" w:styleId="ASS-SEN-titoletto">
    <w:name w:val="ASS-SEN-titoletto"/>
    <w:basedOn w:val="ASS-SENnormale"/>
    <w:rsid w:val="003608A4"/>
    <w:pPr>
      <w:ind w:firstLine="0"/>
      <w:jc w:val="center"/>
    </w:pPr>
    <w:rPr>
      <w:b/>
    </w:rPr>
  </w:style>
  <w:style w:type="paragraph" w:customStyle="1" w:styleId="ASS-SENnormale">
    <w:name w:val="ASS-SEN_normale"/>
    <w:basedOn w:val="Normale"/>
    <w:rsid w:val="003608A4"/>
    <w:pPr>
      <w:spacing w:after="60" w:line="300" w:lineRule="exact"/>
      <w:ind w:firstLine="525"/>
    </w:pPr>
    <w:rPr>
      <w:rFonts w:ascii="Garamond" w:hAnsi="Garamond"/>
      <w:sz w:val="24"/>
    </w:rPr>
  </w:style>
  <w:style w:type="paragraph" w:customStyle="1" w:styleId="AC-Normale">
    <w:name w:val="AC-Normale"/>
    <w:basedOn w:val="Normale"/>
    <w:rsid w:val="003608A4"/>
    <w:pPr>
      <w:spacing w:before="120" w:after="120" w:line="240" w:lineRule="auto"/>
      <w:ind w:firstLine="0"/>
      <w:jc w:val="center"/>
    </w:pPr>
    <w:rPr>
      <w:rFonts w:ascii="Times New Roman" w:hAnsi="Times New Roman"/>
      <w:b/>
      <w:sz w:val="20"/>
    </w:rPr>
  </w:style>
  <w:style w:type="paragraph" w:customStyle="1" w:styleId="AC-relazione0">
    <w:name w:val="AC-relazione"/>
    <w:basedOn w:val="Normale"/>
    <w:rsid w:val="003608A4"/>
    <w:pPr>
      <w:spacing w:after="60" w:line="300" w:lineRule="exact"/>
      <w:ind w:firstLine="301"/>
    </w:pPr>
    <w:rPr>
      <w:rFonts w:ascii="Garamond" w:hAnsi="Garamond"/>
      <w:sz w:val="24"/>
    </w:rPr>
  </w:style>
  <w:style w:type="paragraph" w:customStyle="1" w:styleId="SENCOMMcorpodeltesto">
    <w:name w:val="SEN_COMM_corpo del testo"/>
    <w:basedOn w:val="Normale"/>
    <w:rsid w:val="003608A4"/>
    <w:pPr>
      <w:spacing w:after="120" w:line="240" w:lineRule="auto"/>
      <w:ind w:firstLine="567"/>
    </w:pPr>
    <w:rPr>
      <w:rFonts w:ascii="Garamond" w:hAnsi="Garamond"/>
      <w:sz w:val="24"/>
    </w:rPr>
  </w:style>
  <w:style w:type="paragraph" w:customStyle="1" w:styleId="COMMSENcorpodeltesto">
    <w:name w:val="COMM_SEN_corpo del testo"/>
    <w:basedOn w:val="Normale"/>
    <w:rsid w:val="003608A4"/>
    <w:pPr>
      <w:spacing w:after="120" w:line="240" w:lineRule="auto"/>
      <w:ind w:firstLine="567"/>
    </w:pPr>
    <w:rPr>
      <w:rFonts w:ascii="Times New Roman" w:hAnsi="Times New Roman"/>
    </w:rPr>
  </w:style>
  <w:style w:type="paragraph" w:customStyle="1" w:styleId="MAIUSCGRCENTR">
    <w:name w:val="MAIUSC/GR/CENTR"/>
    <w:basedOn w:val="SENCOMMcorpodeltesto"/>
    <w:rsid w:val="003608A4"/>
    <w:pPr>
      <w:ind w:firstLine="0"/>
      <w:jc w:val="center"/>
    </w:pPr>
    <w:rPr>
      <w:b/>
      <w:caps/>
    </w:rPr>
  </w:style>
  <w:style w:type="paragraph" w:customStyle="1" w:styleId="SommarioB">
    <w:name w:val="SommarioB"/>
    <w:basedOn w:val="SommarioA"/>
    <w:rsid w:val="003608A4"/>
    <w:pPr>
      <w:keepNext w:val="0"/>
      <w:keepLines w:val="0"/>
      <w:spacing w:before="120" w:after="0" w:line="300" w:lineRule="exact"/>
      <w:ind w:left="284"/>
      <w:outlineLvl w:val="1"/>
    </w:pPr>
    <w:rPr>
      <w:smallCaps w:val="0"/>
      <w:sz w:val="22"/>
    </w:rPr>
  </w:style>
  <w:style w:type="paragraph" w:customStyle="1" w:styleId="CAM-ASS-normale">
    <w:name w:val="CAM-ASS-normale"/>
    <w:basedOn w:val="Normale"/>
    <w:rsid w:val="003608A4"/>
    <w:pPr>
      <w:spacing w:line="300" w:lineRule="exact"/>
      <w:ind w:firstLine="567"/>
      <w:jc w:val="left"/>
    </w:pPr>
    <w:rPr>
      <w:rFonts w:ascii="Garamond" w:hAnsi="Garamond"/>
      <w:sz w:val="24"/>
    </w:rPr>
  </w:style>
  <w:style w:type="paragraph" w:customStyle="1" w:styleId="CAM-ASS-testo">
    <w:name w:val="CAM-ASS-testo"/>
    <w:basedOn w:val="Normale"/>
    <w:rsid w:val="003608A4"/>
    <w:pPr>
      <w:spacing w:line="300" w:lineRule="exact"/>
      <w:ind w:firstLine="567"/>
    </w:pPr>
    <w:rPr>
      <w:rFonts w:ascii="Garamond" w:hAnsi="Garamond"/>
      <w:sz w:val="24"/>
    </w:rPr>
  </w:style>
  <w:style w:type="paragraph" w:customStyle="1" w:styleId="CAMCOMMcorpodeltesto">
    <w:name w:val="CAM_COMM_corpo del testo"/>
    <w:basedOn w:val="Normale"/>
    <w:rsid w:val="003608A4"/>
    <w:pPr>
      <w:spacing w:line="240" w:lineRule="auto"/>
    </w:pPr>
    <w:rPr>
      <w:rFonts w:ascii="Times New Roman" w:hAnsi="Times New Roman"/>
    </w:rPr>
  </w:style>
  <w:style w:type="paragraph" w:customStyle="1" w:styleId="CAMCAMMaffaricostituzionali">
    <w:name w:val="CAM_CAMM_(affari costituzionali)"/>
    <w:basedOn w:val="Normale"/>
    <w:next w:val="Normale"/>
    <w:rsid w:val="003608A4"/>
    <w:pPr>
      <w:spacing w:before="120" w:after="120" w:line="240" w:lineRule="auto"/>
      <w:ind w:firstLine="0"/>
      <w:jc w:val="center"/>
    </w:pPr>
    <w:rPr>
      <w:rFonts w:ascii="Times New Roman" w:hAnsi="Times New Roman"/>
      <w:b/>
    </w:rPr>
  </w:style>
  <w:style w:type="paragraph" w:customStyle="1" w:styleId="ToCompany">
    <w:name w:val="ToCompany"/>
    <w:basedOn w:val="Normale"/>
    <w:rsid w:val="003608A4"/>
    <w:pPr>
      <w:spacing w:line="240" w:lineRule="auto"/>
      <w:ind w:firstLine="0"/>
      <w:jc w:val="left"/>
    </w:pPr>
    <w:rPr>
      <w:sz w:val="28"/>
    </w:rPr>
  </w:style>
  <w:style w:type="paragraph" w:customStyle="1" w:styleId="SENCOMMtesto">
    <w:name w:val="SEN_COMM_testo"/>
    <w:basedOn w:val="Normale"/>
    <w:rsid w:val="003608A4"/>
    <w:pPr>
      <w:spacing w:before="120" w:after="120" w:line="300" w:lineRule="exact"/>
    </w:pPr>
    <w:rPr>
      <w:rFonts w:ascii="Times New Roman" w:hAnsi="Times New Roman"/>
    </w:rPr>
  </w:style>
  <w:style w:type="paragraph" w:customStyle="1" w:styleId="CAMCAMMCommissione">
    <w:name w:val="CAM_CAMM_(Commissione)"/>
    <w:basedOn w:val="Normale"/>
    <w:rsid w:val="003608A4"/>
    <w:pPr>
      <w:spacing w:before="120" w:after="120" w:line="240" w:lineRule="auto"/>
      <w:ind w:firstLine="0"/>
      <w:jc w:val="center"/>
    </w:pPr>
    <w:rPr>
      <w:rFonts w:ascii="Times New Roman" w:hAnsi="Times New Roman"/>
      <w:b/>
      <w:sz w:val="24"/>
    </w:rPr>
  </w:style>
  <w:style w:type="paragraph" w:customStyle="1" w:styleId="CAM-COMM-intestazione">
    <w:name w:val="CAM-COMM-intestazione"/>
    <w:basedOn w:val="Intestazione"/>
    <w:rsid w:val="003608A4"/>
    <w:pPr>
      <w:spacing w:after="120"/>
      <w:ind w:firstLine="0"/>
    </w:pPr>
    <w:rPr>
      <w:rFonts w:ascii="Times New Roman" w:hAnsi="Times New Roman"/>
      <w:i/>
    </w:rPr>
  </w:style>
  <w:style w:type="paragraph" w:styleId="Rientrocorpodeltesto2">
    <w:name w:val="Body Text Indent 2"/>
    <w:basedOn w:val="Normale"/>
    <w:rsid w:val="003608A4"/>
    <w:pPr>
      <w:spacing w:line="240" w:lineRule="auto"/>
    </w:pPr>
  </w:style>
  <w:style w:type="paragraph" w:customStyle="1" w:styleId="CopertinaServizio">
    <w:name w:val="Copertina/Servizio"/>
    <w:basedOn w:val="Normale"/>
    <w:rsid w:val="003608A4"/>
    <w:pPr>
      <w:keepNext/>
      <w:spacing w:line="240" w:lineRule="auto"/>
      <w:ind w:firstLine="0"/>
      <w:jc w:val="center"/>
    </w:pPr>
    <w:rPr>
      <w:b/>
      <w:smallCaps/>
      <w:kern w:val="28"/>
      <w:sz w:val="40"/>
    </w:rPr>
  </w:style>
  <w:style w:type="paragraph" w:customStyle="1" w:styleId="CopertinaCollana">
    <w:name w:val="Copertina/Collana"/>
    <w:basedOn w:val="Normale"/>
    <w:rsid w:val="003608A4"/>
    <w:pPr>
      <w:ind w:firstLine="0"/>
      <w:jc w:val="center"/>
    </w:pPr>
    <w:rPr>
      <w:smallCaps/>
      <w:spacing w:val="20"/>
      <w:sz w:val="36"/>
    </w:rPr>
  </w:style>
  <w:style w:type="paragraph" w:customStyle="1" w:styleId="CopertinaTitolo">
    <w:name w:val="Copertina/Titolo"/>
    <w:basedOn w:val="Normale"/>
    <w:rsid w:val="003608A4"/>
    <w:pPr>
      <w:keepLines/>
      <w:suppressAutoHyphens/>
      <w:spacing w:before="120"/>
      <w:ind w:left="284" w:right="284" w:firstLine="0"/>
      <w:jc w:val="center"/>
    </w:pPr>
    <w:rPr>
      <w:b/>
      <w:spacing w:val="20"/>
      <w:sz w:val="32"/>
    </w:rPr>
  </w:style>
  <w:style w:type="paragraph" w:customStyle="1" w:styleId="CopertinaNumero">
    <w:name w:val="Copertina/Numero"/>
    <w:basedOn w:val="Normale"/>
    <w:rsid w:val="003608A4"/>
    <w:pPr>
      <w:ind w:firstLine="0"/>
      <w:jc w:val="center"/>
    </w:pPr>
    <w:rPr>
      <w:sz w:val="28"/>
    </w:rPr>
  </w:style>
  <w:style w:type="paragraph" w:customStyle="1" w:styleId="CopertinaAtto">
    <w:name w:val="Copertina/Atto"/>
    <w:basedOn w:val="Normale"/>
    <w:rsid w:val="003608A4"/>
    <w:pPr>
      <w:spacing w:before="120"/>
      <w:ind w:left="142" w:right="140" w:firstLine="0"/>
      <w:jc w:val="center"/>
    </w:pPr>
    <w:rPr>
      <w:spacing w:val="20"/>
      <w:sz w:val="32"/>
    </w:rPr>
  </w:style>
  <w:style w:type="paragraph" w:customStyle="1" w:styleId="CopertinaParte">
    <w:name w:val="Copertina/Parte"/>
    <w:basedOn w:val="Normale"/>
    <w:rsid w:val="003608A4"/>
    <w:pPr>
      <w:ind w:right="140"/>
      <w:jc w:val="center"/>
    </w:pPr>
    <w:rPr>
      <w:spacing w:val="20"/>
    </w:rPr>
  </w:style>
  <w:style w:type="paragraph" w:customStyle="1" w:styleId="CopertinaLegislatura">
    <w:name w:val="Copertina/Legislatura"/>
    <w:basedOn w:val="Normale"/>
    <w:rsid w:val="003608A4"/>
    <w:pPr>
      <w:spacing w:before="240"/>
      <w:ind w:firstLine="0"/>
      <w:jc w:val="center"/>
    </w:pPr>
    <w:rPr>
      <w:smallCaps/>
      <w:spacing w:val="20"/>
      <w:sz w:val="28"/>
    </w:rPr>
  </w:style>
  <w:style w:type="paragraph" w:customStyle="1" w:styleId="CopertinaData">
    <w:name w:val="Copertina/Data"/>
    <w:basedOn w:val="Normale"/>
    <w:rsid w:val="003608A4"/>
    <w:pPr>
      <w:spacing w:before="240" w:after="360"/>
      <w:ind w:right="142" w:firstLine="0"/>
      <w:jc w:val="center"/>
    </w:pPr>
    <w:rPr>
      <w:i/>
      <w:spacing w:val="20"/>
      <w:sz w:val="24"/>
    </w:rPr>
  </w:style>
  <w:style w:type="paragraph" w:customStyle="1" w:styleId="CopertinaCameraDeputati">
    <w:name w:val="Copertina/Camera Deputati"/>
    <w:basedOn w:val="Normale"/>
    <w:rsid w:val="003608A4"/>
    <w:pPr>
      <w:ind w:firstLine="0"/>
      <w:jc w:val="center"/>
    </w:pPr>
    <w:rPr>
      <w:b/>
      <w:smallCaps/>
      <w:spacing w:val="20"/>
      <w:sz w:val="28"/>
      <w14:shadow w14:blurRad="50800" w14:dist="38100" w14:dir="2700000" w14:sx="100000" w14:sy="100000" w14:kx="0" w14:ky="0" w14:algn="tl">
        <w14:srgbClr w14:val="000000">
          <w14:alpha w14:val="60000"/>
        </w14:srgbClr>
      </w14:shadow>
    </w:rPr>
  </w:style>
  <w:style w:type="paragraph" w:customStyle="1" w:styleId="Titolo2articolo">
    <w:name w:val="Titolo 2(articolo)"/>
    <w:basedOn w:val="Titolo2"/>
    <w:rsid w:val="003608A4"/>
    <w:pPr>
      <w:ind w:left="0" w:firstLine="0"/>
      <w:jc w:val="center"/>
    </w:pPr>
  </w:style>
  <w:style w:type="paragraph" w:customStyle="1" w:styleId="To">
    <w:name w:val="To"/>
    <w:basedOn w:val="Normale"/>
    <w:rsid w:val="003608A4"/>
    <w:pPr>
      <w:spacing w:line="240" w:lineRule="auto"/>
      <w:ind w:firstLine="0"/>
      <w:jc w:val="left"/>
    </w:pPr>
    <w:rPr>
      <w:sz w:val="36"/>
    </w:rPr>
  </w:style>
  <w:style w:type="paragraph" w:customStyle="1" w:styleId="ToFax">
    <w:name w:val="ToFax"/>
    <w:basedOn w:val="Normale"/>
    <w:rsid w:val="003608A4"/>
    <w:pPr>
      <w:spacing w:line="240" w:lineRule="auto"/>
      <w:ind w:firstLine="0"/>
      <w:jc w:val="left"/>
    </w:pPr>
    <w:rPr>
      <w:sz w:val="28"/>
    </w:rPr>
  </w:style>
  <w:style w:type="paragraph" w:customStyle="1" w:styleId="FromCompany">
    <w:name w:val="FromCompany"/>
    <w:basedOn w:val="Normale"/>
    <w:rsid w:val="003608A4"/>
    <w:pPr>
      <w:spacing w:line="240" w:lineRule="auto"/>
      <w:ind w:firstLine="0"/>
      <w:jc w:val="left"/>
    </w:pPr>
    <w:rPr>
      <w:sz w:val="28"/>
    </w:rPr>
  </w:style>
  <w:style w:type="paragraph" w:customStyle="1" w:styleId="FromPhone">
    <w:name w:val="FromPhone"/>
    <w:basedOn w:val="Normale"/>
    <w:rsid w:val="003608A4"/>
    <w:pPr>
      <w:spacing w:line="240" w:lineRule="auto"/>
      <w:ind w:firstLine="0"/>
      <w:jc w:val="left"/>
    </w:pPr>
    <w:rPr>
      <w:sz w:val="28"/>
    </w:rPr>
  </w:style>
  <w:style w:type="paragraph" w:customStyle="1" w:styleId="FromFax">
    <w:name w:val="FromFax"/>
    <w:basedOn w:val="Normale"/>
    <w:rsid w:val="003608A4"/>
    <w:pPr>
      <w:spacing w:line="240" w:lineRule="auto"/>
      <w:ind w:firstLine="0"/>
      <w:jc w:val="left"/>
    </w:pPr>
    <w:rPr>
      <w:sz w:val="28"/>
    </w:rPr>
  </w:style>
  <w:style w:type="paragraph" w:customStyle="1" w:styleId="ToPhone">
    <w:name w:val="ToPhone"/>
    <w:basedOn w:val="ToCompany"/>
    <w:rsid w:val="003608A4"/>
  </w:style>
  <w:style w:type="paragraph" w:customStyle="1" w:styleId="AAA-STRINGA-ATTI">
    <w:name w:val="AAA-STRINGA-ATTI"/>
    <w:rsid w:val="003608A4"/>
    <w:pPr>
      <w:spacing w:line="300" w:lineRule="atLeast"/>
      <w:ind w:firstLine="284"/>
      <w:jc w:val="both"/>
    </w:pPr>
    <w:rPr>
      <w:rFonts w:ascii="Arial" w:hAnsi="Arial"/>
      <w:sz w:val="22"/>
    </w:rPr>
  </w:style>
  <w:style w:type="paragraph" w:customStyle="1" w:styleId="AAA-STRINGA-OCCHIELLO">
    <w:name w:val="AAA-STRINGA-OCCHIELLO"/>
    <w:rsid w:val="003608A4"/>
    <w:pPr>
      <w:spacing w:line="300" w:lineRule="atLeast"/>
      <w:ind w:firstLine="284"/>
      <w:jc w:val="both"/>
    </w:pPr>
    <w:rPr>
      <w:rFonts w:ascii="Arial" w:hAnsi="Arial"/>
      <w:sz w:val="22"/>
    </w:rPr>
  </w:style>
  <w:style w:type="paragraph" w:customStyle="1" w:styleId="AAA-STRINGA-OCCHIELLO2">
    <w:name w:val="AAA-STRINGA-OCCHIELLO 2"/>
    <w:rsid w:val="003608A4"/>
    <w:pPr>
      <w:spacing w:line="300" w:lineRule="atLeast"/>
      <w:ind w:firstLine="284"/>
      <w:jc w:val="both"/>
    </w:pPr>
    <w:rPr>
      <w:rFonts w:ascii="Arial" w:hAnsi="Arial"/>
      <w:sz w:val="22"/>
    </w:rPr>
  </w:style>
  <w:style w:type="paragraph" w:customStyle="1" w:styleId="AAA-STRINGA-PARERIRESI">
    <w:name w:val="AAA-STRINGA-PARERI RESI.."/>
    <w:rsid w:val="003608A4"/>
    <w:pPr>
      <w:spacing w:line="300" w:lineRule="atLeast"/>
      <w:ind w:firstLine="284"/>
      <w:jc w:val="both"/>
    </w:pPr>
    <w:rPr>
      <w:rFonts w:ascii="Arial" w:hAnsi="Arial"/>
      <w:sz w:val="22"/>
    </w:rPr>
  </w:style>
  <w:style w:type="paragraph" w:customStyle="1" w:styleId="AAA-STRINGA-COMMISSIONECONSULTI">
    <w:name w:val="AAA-STRINGA-COMMISSIONE CONSULTI"/>
    <w:rsid w:val="003608A4"/>
    <w:pPr>
      <w:spacing w:line="300" w:lineRule="atLeast"/>
      <w:ind w:firstLine="284"/>
      <w:jc w:val="both"/>
    </w:pPr>
    <w:rPr>
      <w:rFonts w:ascii="Arial" w:hAnsi="Arial"/>
      <w:sz w:val="22"/>
    </w:rPr>
  </w:style>
  <w:style w:type="paragraph" w:customStyle="1" w:styleId="AAA-STRINGA-SEDUTADEL">
    <w:name w:val="AAA-STRINGA-SEDUTA DEL..."/>
    <w:rsid w:val="003608A4"/>
    <w:pPr>
      <w:widowControl w:val="0"/>
      <w:tabs>
        <w:tab w:val="right" w:pos="7938"/>
      </w:tabs>
      <w:spacing w:line="300" w:lineRule="atLeast"/>
      <w:ind w:left="851" w:right="851"/>
      <w:jc w:val="both"/>
      <w:outlineLvl w:val="4"/>
    </w:pPr>
    <w:rPr>
      <w:rFonts w:ascii="Arial" w:hAnsi="Arial"/>
      <w:noProof/>
      <w:sz w:val="22"/>
    </w:rPr>
  </w:style>
  <w:style w:type="paragraph" w:customStyle="1" w:styleId="AAA-DOSSIER-Indiceautomaticoco">
    <w:name w:val="AAA-DOSSIER-Indice automatico co"/>
    <w:rsid w:val="003608A4"/>
    <w:pPr>
      <w:spacing w:line="300" w:lineRule="atLeast"/>
      <w:ind w:firstLine="284"/>
      <w:jc w:val="both"/>
    </w:pPr>
    <w:rPr>
      <w:rFonts w:ascii="Arial" w:hAnsi="Arial"/>
      <w:sz w:val="22"/>
    </w:rPr>
  </w:style>
  <w:style w:type="paragraph" w:customStyle="1" w:styleId="elencopuntato1liv">
    <w:name w:val="elencopuntato1°liv"/>
    <w:basedOn w:val="Normale"/>
    <w:rsid w:val="003608A4"/>
    <w:pPr>
      <w:numPr>
        <w:numId w:val="2"/>
      </w:numPr>
    </w:pPr>
  </w:style>
  <w:style w:type="paragraph" w:customStyle="1" w:styleId="Elencopuntato2livello">
    <w:name w:val="Elenco puntato 2° livello"/>
    <w:basedOn w:val="Normale"/>
    <w:rsid w:val="003608A4"/>
    <w:pPr>
      <w:ind w:firstLine="0"/>
    </w:pPr>
    <w:rPr>
      <w:i/>
    </w:rPr>
  </w:style>
  <w:style w:type="paragraph" w:customStyle="1" w:styleId="Elencopuntato1livello">
    <w:name w:val="Elenco puntato1°livello"/>
    <w:basedOn w:val="Normale"/>
    <w:next w:val="Normale"/>
    <w:rsid w:val="003608A4"/>
    <w:pPr>
      <w:numPr>
        <w:numId w:val="1"/>
      </w:numPr>
    </w:pPr>
    <w:rPr>
      <w:b/>
      <w:i/>
    </w:rPr>
  </w:style>
  <w:style w:type="paragraph" w:customStyle="1" w:styleId="aaa-omissis">
    <w:name w:val="aaa-omissis"/>
    <w:basedOn w:val="Normale"/>
    <w:rsid w:val="003608A4"/>
    <w:pPr>
      <w:spacing w:before="320" w:after="320"/>
      <w:ind w:firstLine="0"/>
      <w:jc w:val="center"/>
    </w:pPr>
    <w:rPr>
      <w:i/>
      <w:sz w:val="20"/>
    </w:rPr>
  </w:style>
  <w:style w:type="paragraph" w:customStyle="1" w:styleId="NOWEB">
    <w:name w:val="NOWEB"/>
    <w:basedOn w:val="Normale"/>
    <w:rsid w:val="003608A4"/>
    <w:rPr>
      <w:b/>
      <w:vanish/>
      <w:color w:val="FF0000"/>
      <w:szCs w:val="22"/>
      <w:u w:val="single"/>
      <w:lang w:val="es-ES"/>
    </w:rPr>
  </w:style>
  <w:style w:type="paragraph" w:customStyle="1" w:styleId="SIWEB">
    <w:name w:val="SIWEB"/>
    <w:basedOn w:val="Normale"/>
    <w:rsid w:val="003608A4"/>
    <w:pPr>
      <w:ind w:right="-285"/>
    </w:pPr>
    <w:rPr>
      <w:b/>
      <w:vanish/>
      <w:color w:val="339966"/>
      <w:szCs w:val="22"/>
      <w:effect w:val="none"/>
      <w:lang w:val="es-ES"/>
    </w:rPr>
  </w:style>
  <w:style w:type="table" w:styleId="Grigliatabella">
    <w:name w:val="Table Grid"/>
    <w:basedOn w:val="Tabellanormale"/>
    <w:uiPriority w:val="59"/>
    <w:rsid w:val="003608A4"/>
    <w:pPr>
      <w:spacing w:line="300" w:lineRule="atLeast"/>
      <w:ind w:firstLine="284"/>
      <w:jc w:val="both"/>
    </w:pPr>
    <w:tblPr/>
  </w:style>
  <w:style w:type="paragraph" w:styleId="Iniziomodulo-z">
    <w:name w:val="HTML Top of Form"/>
    <w:basedOn w:val="Normale"/>
    <w:next w:val="Normale"/>
    <w:hidden/>
    <w:rsid w:val="0008408D"/>
    <w:pPr>
      <w:pBdr>
        <w:bottom w:val="single" w:sz="6" w:space="1" w:color="auto"/>
      </w:pBdr>
      <w:spacing w:line="240" w:lineRule="auto"/>
      <w:ind w:firstLine="0"/>
      <w:jc w:val="center"/>
    </w:pPr>
    <w:rPr>
      <w:rFonts w:cs="Arial"/>
      <w:vanish/>
      <w:sz w:val="16"/>
      <w:szCs w:val="16"/>
    </w:rPr>
  </w:style>
  <w:style w:type="paragraph" w:styleId="Finemodulo-z">
    <w:name w:val="HTML Bottom of Form"/>
    <w:basedOn w:val="Normale"/>
    <w:next w:val="Normale"/>
    <w:hidden/>
    <w:rsid w:val="0008408D"/>
    <w:pPr>
      <w:pBdr>
        <w:top w:val="single" w:sz="6" w:space="1" w:color="auto"/>
      </w:pBdr>
      <w:spacing w:line="240" w:lineRule="auto"/>
      <w:ind w:firstLine="0"/>
      <w:jc w:val="center"/>
    </w:pPr>
    <w:rPr>
      <w:rFonts w:cs="Arial"/>
      <w:vanish/>
      <w:sz w:val="16"/>
      <w:szCs w:val="16"/>
    </w:rPr>
  </w:style>
  <w:style w:type="paragraph" w:customStyle="1" w:styleId="AAA-TITOLETTOTESTOATTIPARLAMENTARI">
    <w:name w:val="AAA-TITOLETTO TESTO ATTI PARLAMENTARI"/>
    <w:basedOn w:val="Normale"/>
    <w:next w:val="AAA-TESTOATTIPARLAMENTARI"/>
    <w:rsid w:val="003608A4"/>
    <w:pPr>
      <w:spacing w:after="120" w:line="240" w:lineRule="exact"/>
      <w:jc w:val="center"/>
    </w:pPr>
    <w:rPr>
      <w:rFonts w:ascii="Garamond" w:hAnsi="Garamond"/>
      <w:b/>
      <w:bCs/>
    </w:rPr>
  </w:style>
  <w:style w:type="character" w:styleId="Enfasigrassetto">
    <w:name w:val="Strong"/>
    <w:rsid w:val="003608A4"/>
    <w:rPr>
      <w:b/>
      <w:bCs/>
    </w:rPr>
  </w:style>
  <w:style w:type="paragraph" w:customStyle="1" w:styleId="bgricerca">
    <w:name w:val="bgricerca"/>
    <w:basedOn w:val="Normale"/>
    <w:rsid w:val="003608A4"/>
    <w:pPr>
      <w:shd w:val="clear" w:color="auto" w:fill="E7E8E7"/>
      <w:spacing w:before="75" w:after="180" w:line="240" w:lineRule="auto"/>
      <w:ind w:firstLine="0"/>
      <w:jc w:val="left"/>
    </w:pPr>
    <w:rPr>
      <w:rFonts w:ascii="Verdana" w:hAnsi="Verdana" w:cs="Garamond"/>
      <w:sz w:val="24"/>
      <w:szCs w:val="24"/>
    </w:rPr>
  </w:style>
  <w:style w:type="paragraph" w:customStyle="1" w:styleId="bggrigio">
    <w:name w:val="bggrigio"/>
    <w:basedOn w:val="Normale"/>
    <w:rsid w:val="003608A4"/>
    <w:pPr>
      <w:shd w:val="clear" w:color="auto" w:fill="DFDFDF"/>
      <w:spacing w:before="75" w:after="180" w:line="240" w:lineRule="auto"/>
      <w:ind w:firstLine="0"/>
      <w:jc w:val="left"/>
    </w:pPr>
    <w:rPr>
      <w:rFonts w:ascii="Verdana" w:hAnsi="Verdana" w:cs="Garamond"/>
      <w:sz w:val="24"/>
      <w:szCs w:val="24"/>
    </w:rPr>
  </w:style>
  <w:style w:type="paragraph" w:customStyle="1" w:styleId="bgboxlink">
    <w:name w:val="bgboxlink"/>
    <w:basedOn w:val="Normale"/>
    <w:rsid w:val="003608A4"/>
    <w:pPr>
      <w:shd w:val="clear" w:color="auto" w:fill="7F7F7F"/>
      <w:spacing w:before="75" w:after="180" w:line="240" w:lineRule="auto"/>
      <w:ind w:firstLine="0"/>
      <w:jc w:val="left"/>
    </w:pPr>
    <w:rPr>
      <w:rFonts w:ascii="Verdana" w:hAnsi="Verdana" w:cs="Garamond"/>
      <w:sz w:val="24"/>
      <w:szCs w:val="24"/>
    </w:rPr>
  </w:style>
  <w:style w:type="paragraph" w:customStyle="1" w:styleId="bgrigapopup">
    <w:name w:val="bgrigapopup"/>
    <w:basedOn w:val="Normale"/>
    <w:rsid w:val="003608A4"/>
    <w:pPr>
      <w:shd w:val="clear" w:color="auto" w:fill="9B1212"/>
      <w:spacing w:before="75" w:after="180" w:line="240" w:lineRule="auto"/>
      <w:ind w:firstLine="0"/>
      <w:jc w:val="left"/>
    </w:pPr>
    <w:rPr>
      <w:rFonts w:ascii="Verdana" w:hAnsi="Verdana" w:cs="Garamond"/>
      <w:sz w:val="24"/>
      <w:szCs w:val="24"/>
    </w:rPr>
  </w:style>
  <w:style w:type="paragraph" w:customStyle="1" w:styleId="cellabox">
    <w:name w:val="cellabox"/>
    <w:basedOn w:val="Normale"/>
    <w:rsid w:val="003608A4"/>
    <w:pPr>
      <w:spacing w:before="75" w:after="180" w:line="192" w:lineRule="auto"/>
      <w:ind w:firstLine="0"/>
      <w:jc w:val="left"/>
    </w:pPr>
    <w:rPr>
      <w:rFonts w:ascii="Verdana" w:hAnsi="Verdana" w:cs="Garamond"/>
      <w:sz w:val="24"/>
      <w:szCs w:val="24"/>
    </w:rPr>
  </w:style>
  <w:style w:type="paragraph" w:customStyle="1" w:styleId="center">
    <w:name w:val="center"/>
    <w:basedOn w:val="Normale"/>
    <w:rsid w:val="003608A4"/>
    <w:pPr>
      <w:spacing w:before="75" w:after="180" w:line="240" w:lineRule="auto"/>
      <w:ind w:firstLine="0"/>
      <w:jc w:val="center"/>
    </w:pPr>
    <w:rPr>
      <w:rFonts w:ascii="Verdana" w:hAnsi="Verdana" w:cs="Garamond"/>
      <w:sz w:val="24"/>
      <w:szCs w:val="24"/>
    </w:rPr>
  </w:style>
  <w:style w:type="paragraph" w:customStyle="1" w:styleId="Titolo11">
    <w:name w:val="Titolo 11"/>
    <w:basedOn w:val="Normale"/>
    <w:rsid w:val="003608A4"/>
    <w:pPr>
      <w:spacing w:before="100" w:beforeAutospacing="1" w:after="240" w:line="240" w:lineRule="auto"/>
      <w:ind w:firstLine="0"/>
      <w:jc w:val="center"/>
      <w:outlineLvl w:val="1"/>
    </w:pPr>
    <w:rPr>
      <w:rFonts w:ascii="Verdana" w:hAnsi="Verdana" w:cs="Garamond"/>
      <w:b/>
      <w:bCs/>
      <w:color w:val="000000"/>
      <w:kern w:val="36"/>
      <w:szCs w:val="22"/>
    </w:rPr>
  </w:style>
  <w:style w:type="paragraph" w:styleId="NormaleWeb">
    <w:name w:val="Normal (Web)"/>
    <w:basedOn w:val="Normale"/>
    <w:rsid w:val="003608A4"/>
    <w:pPr>
      <w:spacing w:after="120" w:line="240" w:lineRule="exact"/>
    </w:pPr>
    <w:rPr>
      <w:rFonts w:ascii="Garamond" w:hAnsi="Garamond" w:cs="Garamond"/>
      <w:sz w:val="24"/>
      <w:szCs w:val="24"/>
    </w:rPr>
  </w:style>
  <w:style w:type="paragraph" w:customStyle="1" w:styleId="Titolo12">
    <w:name w:val="Titolo 12"/>
    <w:basedOn w:val="Normale"/>
    <w:rsid w:val="003608A4"/>
    <w:pPr>
      <w:spacing w:before="100" w:beforeAutospacing="1" w:after="240" w:line="240" w:lineRule="auto"/>
      <w:ind w:firstLine="0"/>
      <w:jc w:val="center"/>
      <w:outlineLvl w:val="1"/>
    </w:pPr>
    <w:rPr>
      <w:rFonts w:ascii="Verdana" w:hAnsi="Verdana" w:cs="Garamond"/>
      <w:b/>
      <w:bCs/>
      <w:color w:val="000000"/>
      <w:kern w:val="36"/>
      <w:szCs w:val="22"/>
    </w:rPr>
  </w:style>
  <w:style w:type="paragraph" w:customStyle="1" w:styleId="DATASenComm">
    <w:name w:val="DATASenComm"/>
    <w:basedOn w:val="Normale"/>
    <w:link w:val="DATASenCommCarattere"/>
    <w:rsid w:val="003608A4"/>
    <w:pPr>
      <w:jc w:val="center"/>
    </w:pPr>
    <w:rPr>
      <w:rFonts w:ascii="Garamond" w:hAnsi="Garamond"/>
      <w:sz w:val="24"/>
      <w:szCs w:val="24"/>
    </w:rPr>
  </w:style>
  <w:style w:type="character" w:customStyle="1" w:styleId="DATASenCommCarattere">
    <w:name w:val="DATASenComm Carattere"/>
    <w:link w:val="DATASenComm"/>
    <w:rsid w:val="003608A4"/>
    <w:rPr>
      <w:rFonts w:ascii="Garamond" w:hAnsi="Garamond"/>
      <w:caps/>
      <w:sz w:val="24"/>
      <w:szCs w:val="24"/>
      <w:lang w:val="it-IT" w:eastAsia="it-IT" w:bidi="ar-SA"/>
    </w:rPr>
  </w:style>
  <w:style w:type="paragraph" w:customStyle="1" w:styleId="XV-ASS-SENseduta">
    <w:name w:val="XV-ASS-SEN_seduta"/>
    <w:basedOn w:val="Normale"/>
    <w:next w:val="Normale"/>
    <w:link w:val="XV-ASS-SENsedutaCarattere"/>
    <w:rsid w:val="003608A4"/>
    <w:pPr>
      <w:ind w:firstLine="0"/>
    </w:pPr>
    <w:rPr>
      <w:rFonts w:ascii="Times" w:hAnsi="Times"/>
      <w:sz w:val="32"/>
      <w:szCs w:val="32"/>
    </w:rPr>
  </w:style>
  <w:style w:type="character" w:customStyle="1" w:styleId="XV-ASS-SENsedutaCarattere">
    <w:name w:val="XV-ASS-SEN_seduta Carattere"/>
    <w:link w:val="XV-ASS-SENseduta"/>
    <w:rsid w:val="003608A4"/>
    <w:rPr>
      <w:rFonts w:ascii="Times" w:hAnsi="Times"/>
      <w:sz w:val="32"/>
      <w:szCs w:val="32"/>
      <w:lang w:val="it-IT" w:eastAsia="it-IT" w:bidi="ar-SA"/>
    </w:rPr>
  </w:style>
  <w:style w:type="paragraph" w:customStyle="1" w:styleId="ASS-SENXVLegislatura">
    <w:name w:val="ASS-SEN_XV Legislatura"/>
    <w:basedOn w:val="Normale"/>
    <w:rsid w:val="003608A4"/>
    <w:pPr>
      <w:spacing w:line="240" w:lineRule="auto"/>
      <w:ind w:firstLine="0"/>
      <w:jc w:val="right"/>
    </w:pPr>
    <w:rPr>
      <w:rFonts w:ascii="CG Times" w:hAnsi="CG Times"/>
      <w:sz w:val="24"/>
      <w:szCs w:val="24"/>
    </w:rPr>
  </w:style>
  <w:style w:type="character" w:styleId="AcronimoHTML">
    <w:name w:val="HTML Acronym"/>
    <w:basedOn w:val="Carpredefinitoparagrafo"/>
    <w:rsid w:val="003608A4"/>
  </w:style>
  <w:style w:type="character" w:customStyle="1" w:styleId="DATA-ASS-SEN">
    <w:name w:val="DATA-ASS-SEN"/>
    <w:basedOn w:val="Carpredefinitoparagrafo"/>
    <w:rsid w:val="003608A4"/>
  </w:style>
  <w:style w:type="paragraph" w:customStyle="1" w:styleId="ASS-SENNumero">
    <w:name w:val="ASS-SEN_Numero"/>
    <w:link w:val="ASS-SENNumeroCarattere"/>
    <w:rsid w:val="003608A4"/>
    <w:rPr>
      <w:rFonts w:ascii="CG Times" w:hAnsi="CG Times"/>
      <w:sz w:val="32"/>
    </w:rPr>
  </w:style>
  <w:style w:type="character" w:customStyle="1" w:styleId="ASS-SENNumeroCarattere">
    <w:name w:val="ASS-SEN_Numero Carattere"/>
    <w:link w:val="ASS-SENNumero"/>
    <w:rsid w:val="003608A4"/>
    <w:rPr>
      <w:rFonts w:ascii="CG Times" w:hAnsi="CG Times"/>
      <w:sz w:val="32"/>
      <w:lang w:val="it-IT" w:eastAsia="it-IT" w:bidi="ar-SA"/>
    </w:rPr>
  </w:style>
  <w:style w:type="paragraph" w:customStyle="1" w:styleId="XV-ASS-SENRESOCONTO">
    <w:name w:val="XV-ASS-SEN_RESOCONTO"/>
    <w:basedOn w:val="AS-SENATODELLAREPUBBLICA"/>
    <w:rsid w:val="003608A4"/>
    <w:pPr>
      <w:spacing w:before="120"/>
      <w:ind w:right="-68"/>
      <w:jc w:val="left"/>
    </w:pPr>
    <w:rPr>
      <w:rFonts w:ascii="CG Times" w:hAnsi="CG Times"/>
      <w:spacing w:val="0"/>
      <w:sz w:val="36"/>
      <w:szCs w:val="36"/>
    </w:rPr>
  </w:style>
  <w:style w:type="paragraph" w:customStyle="1" w:styleId="XV-ASS-SENASSEMBLEA">
    <w:name w:val="XV-ASS-SEN_ASSEMBLEA"/>
    <w:rsid w:val="003608A4"/>
    <w:pPr>
      <w:spacing w:before="240"/>
      <w:ind w:right="-68"/>
    </w:pPr>
    <w:rPr>
      <w:rFonts w:ascii="CG Times" w:hAnsi="CG Times"/>
      <w:b/>
      <w:sz w:val="36"/>
      <w:szCs w:val="36"/>
    </w:rPr>
  </w:style>
  <w:style w:type="paragraph" w:customStyle="1" w:styleId="XV-ASS-SENdata">
    <w:name w:val="XV-ASS-SEN_data"/>
    <w:basedOn w:val="Normale"/>
    <w:link w:val="XV-ASS-SENdataCarattere"/>
    <w:rsid w:val="003608A4"/>
    <w:pPr>
      <w:ind w:firstLine="0"/>
    </w:pPr>
    <w:rPr>
      <w:rFonts w:ascii="Times" w:hAnsi="Times"/>
      <w:sz w:val="32"/>
    </w:rPr>
  </w:style>
  <w:style w:type="character" w:customStyle="1" w:styleId="XV-ASS-SENdataCarattere">
    <w:name w:val="XV-ASS-SEN_data Carattere"/>
    <w:link w:val="XV-ASS-SENdata"/>
    <w:rsid w:val="003608A4"/>
    <w:rPr>
      <w:rFonts w:ascii="Times" w:hAnsi="Times"/>
      <w:sz w:val="32"/>
      <w:lang w:val="it-IT" w:eastAsia="it-IT" w:bidi="ar-SA"/>
    </w:rPr>
  </w:style>
  <w:style w:type="paragraph" w:customStyle="1" w:styleId="ASS-SENXIVLegislatura">
    <w:name w:val="ASS-SEN_XIV Legislatura"/>
    <w:basedOn w:val="AS-XIVLEGISLATURA"/>
    <w:rsid w:val="003608A4"/>
    <w:pPr>
      <w:spacing w:before="240"/>
    </w:pPr>
  </w:style>
  <w:style w:type="character" w:customStyle="1" w:styleId="DATA-ASS-SEN-XV">
    <w:name w:val="DATA-ASS-SEN-XV"/>
    <w:basedOn w:val="Carpredefinitoparagrafo"/>
    <w:rsid w:val="003608A4"/>
  </w:style>
  <w:style w:type="character" w:customStyle="1" w:styleId="XV-ASS-SENgiorno">
    <w:name w:val="XV-ASS-SEN_giorno"/>
    <w:rsid w:val="003608A4"/>
    <w:rPr>
      <w:rFonts w:ascii="Times" w:hAnsi="Times"/>
      <w:sz w:val="32"/>
      <w:szCs w:val="32"/>
    </w:rPr>
  </w:style>
  <w:style w:type="paragraph" w:customStyle="1" w:styleId="XV-ASS-SENPresidenza">
    <w:name w:val="XV-ASS-SEN_Presidenza"/>
    <w:basedOn w:val="ASS-SENdata"/>
    <w:rsid w:val="003608A4"/>
    <w:pPr>
      <w:spacing w:line="240" w:lineRule="auto"/>
      <w:jc w:val="left"/>
    </w:pPr>
    <w:rPr>
      <w:b w:val="0"/>
      <w:spacing w:val="0"/>
      <w:sz w:val="28"/>
      <w:szCs w:val="28"/>
    </w:rPr>
  </w:style>
  <w:style w:type="paragraph" w:customStyle="1" w:styleId="XV-ASS-SENAntimer">
    <w:name w:val="XV-ASS-SEN_Antimer"/>
    <w:basedOn w:val="Normale"/>
    <w:link w:val="XV-ASS-SENAntimerCarattere"/>
    <w:rsid w:val="003608A4"/>
    <w:pPr>
      <w:ind w:firstLine="0"/>
    </w:pPr>
    <w:rPr>
      <w:rFonts w:ascii="Times" w:hAnsi="Times"/>
      <w:sz w:val="32"/>
      <w:szCs w:val="32"/>
    </w:rPr>
  </w:style>
  <w:style w:type="character" w:customStyle="1" w:styleId="XV-ASS-SENAntimerCarattere">
    <w:name w:val="XV-ASS-SEN_Antimer Carattere"/>
    <w:link w:val="XV-ASS-SENAntimer"/>
    <w:rsid w:val="003608A4"/>
    <w:rPr>
      <w:rFonts w:ascii="Times" w:hAnsi="Times"/>
      <w:sz w:val="32"/>
      <w:szCs w:val="32"/>
      <w:lang w:val="it-IT" w:eastAsia="it-IT" w:bidi="ar-SA"/>
    </w:rPr>
  </w:style>
  <w:style w:type="paragraph" w:customStyle="1" w:styleId="XV-CopertinaServizioStudi">
    <w:name w:val="XV-Copertina/ServizioStudi"/>
    <w:basedOn w:val="Normale"/>
    <w:rsid w:val="003608A4"/>
    <w:pPr>
      <w:ind w:firstLine="0"/>
      <w:jc w:val="center"/>
    </w:pPr>
    <w:rPr>
      <w:spacing w:val="60"/>
      <w:sz w:val="40"/>
      <w:szCs w:val="40"/>
    </w:rPr>
  </w:style>
  <w:style w:type="paragraph" w:customStyle="1" w:styleId="XV-CopertinaCollana">
    <w:name w:val="XV-Copertina/Collana"/>
    <w:basedOn w:val="Normale"/>
    <w:rsid w:val="003608A4"/>
    <w:pPr>
      <w:spacing w:line="240" w:lineRule="auto"/>
      <w:ind w:firstLine="0"/>
      <w:jc w:val="center"/>
    </w:pPr>
    <w:rPr>
      <w:spacing w:val="60"/>
      <w:sz w:val="36"/>
      <w:szCs w:val="36"/>
    </w:rPr>
  </w:style>
  <w:style w:type="paragraph" w:customStyle="1" w:styleId="XV-CopertinaServizio">
    <w:name w:val="XV-Copertina/Servizio"/>
    <w:basedOn w:val="XV-CopertinaServizioStudi"/>
    <w:rsid w:val="003608A4"/>
    <w:pPr>
      <w:spacing w:line="240" w:lineRule="auto"/>
    </w:pPr>
  </w:style>
  <w:style w:type="paragraph" w:customStyle="1" w:styleId="XV-Legislatura">
    <w:name w:val="XV-Legislatura"/>
    <w:basedOn w:val="CopertinaServizio"/>
    <w:rsid w:val="003608A4"/>
    <w:pPr>
      <w:spacing w:before="120" w:line="400" w:lineRule="exact"/>
    </w:pPr>
    <w:rPr>
      <w:rFonts w:cs="Arial"/>
      <w:b w:val="0"/>
      <w:smallCaps w:val="0"/>
      <w:spacing w:val="20"/>
      <w:sz w:val="24"/>
      <w:szCs w:val="24"/>
    </w:rPr>
  </w:style>
  <w:style w:type="paragraph" w:customStyle="1" w:styleId="XV-CopertinaCameradeideputati">
    <w:name w:val="XV-Copertina/Cameradeideputati"/>
    <w:basedOn w:val="CopertinaServizio"/>
    <w:rsid w:val="003608A4"/>
    <w:rPr>
      <w:rFonts w:cs="Arial"/>
      <w:b w:val="0"/>
      <w:smallCaps w:val="0"/>
      <w:spacing w:val="20"/>
      <w:szCs w:val="40"/>
    </w:rPr>
  </w:style>
  <w:style w:type="paragraph" w:customStyle="1" w:styleId="XV-CopertinaTitolo">
    <w:name w:val="XV-Copertina/Titolo"/>
    <w:basedOn w:val="Normale"/>
    <w:rsid w:val="003608A4"/>
    <w:pPr>
      <w:spacing w:before="120" w:line="240" w:lineRule="auto"/>
      <w:ind w:firstLine="0"/>
      <w:jc w:val="center"/>
    </w:pPr>
    <w:rPr>
      <w:rFonts w:cs="Arial"/>
      <w:spacing w:val="20"/>
      <w:sz w:val="36"/>
      <w:szCs w:val="36"/>
    </w:rPr>
  </w:style>
  <w:style w:type="paragraph" w:customStyle="1" w:styleId="XV-CopertinaSottotitolo">
    <w:name w:val="XV-Copertina/Sottotitolo"/>
    <w:basedOn w:val="Normale"/>
    <w:rsid w:val="003608A4"/>
    <w:pPr>
      <w:spacing w:before="240" w:line="560" w:lineRule="atLeast"/>
      <w:ind w:firstLine="0"/>
      <w:jc w:val="center"/>
    </w:pPr>
    <w:rPr>
      <w:rFonts w:cs="Arial"/>
      <w:i/>
      <w:spacing w:val="20"/>
      <w:sz w:val="36"/>
      <w:szCs w:val="36"/>
    </w:rPr>
  </w:style>
  <w:style w:type="paragraph" w:customStyle="1" w:styleId="XV-Copertinadata">
    <w:name w:val="XV-Copertina/data"/>
    <w:basedOn w:val="Normale"/>
    <w:rsid w:val="003608A4"/>
    <w:pPr>
      <w:ind w:firstLine="0"/>
      <w:jc w:val="center"/>
    </w:pPr>
    <w:rPr>
      <w:spacing w:val="20"/>
      <w:sz w:val="28"/>
      <w:szCs w:val="28"/>
    </w:rPr>
  </w:style>
  <w:style w:type="paragraph" w:customStyle="1" w:styleId="XV-Copertinaparteedizione">
    <w:name w:val="XV-Copertina/parteedizione"/>
    <w:basedOn w:val="Titolo8"/>
    <w:rsid w:val="003608A4"/>
    <w:pPr>
      <w:keepNext/>
      <w:spacing w:before="120" w:after="120"/>
      <w:jc w:val="center"/>
    </w:pPr>
    <w:rPr>
      <w:rFonts w:cs="Arial"/>
      <w:i w:val="0"/>
      <w:spacing w:val="20"/>
      <w:sz w:val="26"/>
      <w:szCs w:val="26"/>
    </w:rPr>
  </w:style>
  <w:style w:type="paragraph" w:customStyle="1" w:styleId="XV-Copertinanumero">
    <w:name w:val="XV-Copertina/numero"/>
    <w:basedOn w:val="Normale"/>
    <w:rsid w:val="003608A4"/>
    <w:pPr>
      <w:ind w:firstLine="0"/>
      <w:jc w:val="center"/>
    </w:pPr>
    <w:rPr>
      <w:rFonts w:cs="Arial"/>
      <w:sz w:val="32"/>
      <w:szCs w:val="32"/>
    </w:rPr>
  </w:style>
  <w:style w:type="paragraph" w:customStyle="1" w:styleId="XV-Copertinatitolo0">
    <w:name w:val="XV-Copertina/titolo"/>
    <w:basedOn w:val="Normale"/>
    <w:rsid w:val="003608A4"/>
    <w:pPr>
      <w:ind w:firstLine="0"/>
      <w:jc w:val="center"/>
    </w:pPr>
    <w:rPr>
      <w:spacing w:val="20"/>
      <w:sz w:val="44"/>
      <w:szCs w:val="44"/>
    </w:rPr>
  </w:style>
  <w:style w:type="paragraph" w:customStyle="1" w:styleId="ASS-SENNumeroseduta">
    <w:name w:val="ASS-SEN_Numero seduta"/>
    <w:basedOn w:val="Normale"/>
    <w:link w:val="ASS-SENNumerosedutaCarattere"/>
    <w:rsid w:val="003608A4"/>
    <w:pPr>
      <w:spacing w:before="360" w:after="360" w:line="300" w:lineRule="exact"/>
      <w:ind w:firstLine="527"/>
      <w:jc w:val="right"/>
    </w:pPr>
    <w:rPr>
      <w:rFonts w:ascii="CG Times" w:hAnsi="CG Times"/>
      <w:noProof/>
      <w:sz w:val="32"/>
    </w:rPr>
  </w:style>
  <w:style w:type="character" w:customStyle="1" w:styleId="ASS-SENNumerosedutaCarattere">
    <w:name w:val="ASS-SEN_Numero seduta Carattere"/>
    <w:link w:val="ASS-SENNumeroseduta"/>
    <w:rsid w:val="003608A4"/>
    <w:rPr>
      <w:rFonts w:ascii="CG Times" w:hAnsi="CG Times"/>
      <w:noProof/>
      <w:sz w:val="32"/>
      <w:lang w:val="it-IT" w:eastAsia="it-IT" w:bidi="ar-SA"/>
    </w:rPr>
  </w:style>
  <w:style w:type="paragraph" w:customStyle="1" w:styleId="STILE-LINEA">
    <w:name w:val="STILE-LINEA"/>
    <w:basedOn w:val="Normale"/>
    <w:rsid w:val="003608A4"/>
    <w:pPr>
      <w:ind w:firstLine="0"/>
      <w:jc w:val="center"/>
    </w:pPr>
  </w:style>
  <w:style w:type="paragraph" w:customStyle="1" w:styleId="XV-Copertinacamera">
    <w:name w:val="XV-Copertina/camera"/>
    <w:basedOn w:val="Normale"/>
    <w:rsid w:val="003608A4"/>
    <w:pPr>
      <w:ind w:firstLine="0"/>
      <w:jc w:val="center"/>
    </w:pPr>
    <w:rPr>
      <w:sz w:val="40"/>
      <w:szCs w:val="40"/>
    </w:rPr>
  </w:style>
  <w:style w:type="paragraph" w:customStyle="1" w:styleId="XV-ASS-SENnumero">
    <w:name w:val="XV-ASS-SEN_numero"/>
    <w:link w:val="XV-ASS-SENnumeroCarattere"/>
    <w:rsid w:val="003608A4"/>
    <w:rPr>
      <w:rFonts w:ascii="CG Times" w:hAnsi="CG Times"/>
      <w:sz w:val="32"/>
    </w:rPr>
  </w:style>
  <w:style w:type="character" w:customStyle="1" w:styleId="XV-ASS-SENnumeroCarattere">
    <w:name w:val="XV-ASS-SEN_numero Carattere"/>
    <w:link w:val="XV-ASS-SENnumero"/>
    <w:rsid w:val="003608A4"/>
    <w:rPr>
      <w:rFonts w:ascii="CG Times" w:hAnsi="CG Times"/>
      <w:sz w:val="32"/>
      <w:lang w:val="it-IT" w:eastAsia="it-IT" w:bidi="ar-SA"/>
    </w:rPr>
  </w:style>
  <w:style w:type="character" w:customStyle="1" w:styleId="XV-ASS-SENdata-Carattere">
    <w:name w:val="XV-ASS-SEN_data-Carattere"/>
    <w:rsid w:val="003608A4"/>
  </w:style>
  <w:style w:type="character" w:customStyle="1" w:styleId="XV-ASS-SENsedutaCar">
    <w:name w:val="XV-ASS-SEN_seduta Car"/>
    <w:rsid w:val="003608A4"/>
    <w:rPr>
      <w:rFonts w:ascii="Times" w:hAnsi="Times"/>
      <w:sz w:val="32"/>
      <w:szCs w:val="32"/>
      <w:lang w:val="it-IT" w:eastAsia="it-IT" w:bidi="ar-SA"/>
    </w:rPr>
  </w:style>
  <w:style w:type="character" w:customStyle="1" w:styleId="XV-ASS-SENseduta-Car">
    <w:name w:val="XV-ASS-SEN_seduta-Car"/>
    <w:rsid w:val="003608A4"/>
    <w:rPr>
      <w:sz w:val="36"/>
      <w:szCs w:val="36"/>
    </w:rPr>
  </w:style>
  <w:style w:type="character" w:customStyle="1" w:styleId="titolo2articolo0">
    <w:name w:val="titolo 2(articolo)"/>
    <w:basedOn w:val="Carpredefinitoparagrafo"/>
    <w:rsid w:val="00F2206F"/>
  </w:style>
  <w:style w:type="paragraph" w:customStyle="1" w:styleId="NOWEB01">
    <w:name w:val="NOWEB01"/>
    <w:basedOn w:val="NOWEB"/>
    <w:rsid w:val="003608A4"/>
    <w:pPr>
      <w:ind w:firstLine="0"/>
      <w:jc w:val="center"/>
    </w:pPr>
    <w:rPr>
      <w:effect w:val="none"/>
    </w:rPr>
  </w:style>
  <w:style w:type="paragraph" w:customStyle="1" w:styleId="NOWEB02">
    <w:name w:val="NOWEB02"/>
    <w:basedOn w:val="NOWEB"/>
    <w:rsid w:val="003608A4"/>
    <w:pPr>
      <w:ind w:firstLine="0"/>
      <w:jc w:val="center"/>
    </w:pPr>
    <w:rPr>
      <w:effect w:val="none"/>
    </w:rPr>
  </w:style>
  <w:style w:type="paragraph" w:customStyle="1" w:styleId="NOWEB03">
    <w:name w:val="NOWEB03"/>
    <w:basedOn w:val="NOWEB"/>
    <w:rsid w:val="003608A4"/>
    <w:pPr>
      <w:ind w:firstLine="0"/>
      <w:jc w:val="center"/>
    </w:pPr>
    <w:rPr>
      <w:effect w:val="none"/>
    </w:rPr>
  </w:style>
  <w:style w:type="paragraph" w:customStyle="1" w:styleId="NOWEB04">
    <w:name w:val="NOWEB04"/>
    <w:basedOn w:val="NOWEB"/>
    <w:rsid w:val="003608A4"/>
    <w:pPr>
      <w:ind w:firstLine="0"/>
      <w:jc w:val="center"/>
    </w:pPr>
    <w:rPr>
      <w:effect w:val="none"/>
    </w:rPr>
  </w:style>
  <w:style w:type="paragraph" w:customStyle="1" w:styleId="NOWEB05">
    <w:name w:val="NOWEB05"/>
    <w:basedOn w:val="NOWEB"/>
    <w:rsid w:val="003608A4"/>
    <w:pPr>
      <w:ind w:firstLine="0"/>
      <w:jc w:val="center"/>
    </w:pPr>
    <w:rPr>
      <w:effect w:val="none"/>
    </w:rPr>
  </w:style>
  <w:style w:type="paragraph" w:customStyle="1" w:styleId="NOWEB06">
    <w:name w:val="NOWEB06"/>
    <w:basedOn w:val="NOWEB"/>
    <w:rsid w:val="003608A4"/>
    <w:pPr>
      <w:ind w:firstLine="0"/>
      <w:jc w:val="center"/>
    </w:pPr>
    <w:rPr>
      <w:effect w:val="none"/>
    </w:rPr>
  </w:style>
  <w:style w:type="paragraph" w:customStyle="1" w:styleId="NOWEB07">
    <w:name w:val="NOWEB07"/>
    <w:basedOn w:val="NOWEB"/>
    <w:rsid w:val="003608A4"/>
    <w:pPr>
      <w:ind w:firstLine="0"/>
      <w:jc w:val="center"/>
    </w:pPr>
    <w:rPr>
      <w:effect w:val="none"/>
    </w:rPr>
  </w:style>
  <w:style w:type="paragraph" w:customStyle="1" w:styleId="NOWEB08">
    <w:name w:val="NOWEB08"/>
    <w:basedOn w:val="NOWEB"/>
    <w:rsid w:val="003608A4"/>
    <w:pPr>
      <w:ind w:firstLine="0"/>
      <w:jc w:val="center"/>
    </w:pPr>
    <w:rPr>
      <w:effect w:val="none"/>
    </w:rPr>
  </w:style>
  <w:style w:type="paragraph" w:customStyle="1" w:styleId="SIWEB01">
    <w:name w:val="SIWEB01"/>
    <w:basedOn w:val="SIWEB"/>
    <w:rsid w:val="003608A4"/>
    <w:pPr>
      <w:ind w:right="0" w:firstLine="0"/>
      <w:jc w:val="center"/>
    </w:pPr>
  </w:style>
  <w:style w:type="paragraph" w:customStyle="1" w:styleId="SIWEB02">
    <w:name w:val="SIWEB02"/>
    <w:basedOn w:val="SIWEB"/>
    <w:rsid w:val="003608A4"/>
    <w:pPr>
      <w:ind w:right="0" w:firstLine="0"/>
      <w:jc w:val="center"/>
    </w:pPr>
  </w:style>
  <w:style w:type="paragraph" w:customStyle="1" w:styleId="SIWEB03">
    <w:name w:val="SIWEB03"/>
    <w:basedOn w:val="SIWEB"/>
    <w:rsid w:val="003608A4"/>
    <w:pPr>
      <w:ind w:right="0" w:firstLine="0"/>
      <w:jc w:val="center"/>
    </w:pPr>
  </w:style>
  <w:style w:type="paragraph" w:customStyle="1" w:styleId="SIWEB04">
    <w:name w:val="SIWEB04"/>
    <w:basedOn w:val="SIWEB"/>
    <w:rsid w:val="003608A4"/>
    <w:pPr>
      <w:ind w:right="0" w:firstLine="0"/>
      <w:jc w:val="center"/>
    </w:pPr>
  </w:style>
  <w:style w:type="paragraph" w:customStyle="1" w:styleId="SIWEB05">
    <w:name w:val="SIWEB05"/>
    <w:basedOn w:val="SIWEB"/>
    <w:rsid w:val="003608A4"/>
    <w:pPr>
      <w:ind w:right="0" w:firstLine="0"/>
      <w:jc w:val="center"/>
    </w:pPr>
  </w:style>
  <w:style w:type="paragraph" w:customStyle="1" w:styleId="SIWEB06">
    <w:name w:val="SIWEB06"/>
    <w:basedOn w:val="SIWEB"/>
    <w:rsid w:val="003608A4"/>
    <w:pPr>
      <w:ind w:right="0" w:firstLine="0"/>
      <w:jc w:val="center"/>
    </w:pPr>
  </w:style>
  <w:style w:type="paragraph" w:customStyle="1" w:styleId="SIWEB07">
    <w:name w:val="SIWEB07"/>
    <w:basedOn w:val="SIWEB"/>
    <w:rsid w:val="003608A4"/>
    <w:pPr>
      <w:ind w:right="0" w:firstLine="0"/>
      <w:jc w:val="center"/>
    </w:pPr>
  </w:style>
  <w:style w:type="paragraph" w:customStyle="1" w:styleId="SIWEB08">
    <w:name w:val="SIWEB08"/>
    <w:basedOn w:val="SIWEB"/>
    <w:rsid w:val="003608A4"/>
    <w:pPr>
      <w:ind w:right="0" w:firstLine="0"/>
      <w:jc w:val="center"/>
    </w:pPr>
  </w:style>
  <w:style w:type="paragraph" w:customStyle="1" w:styleId="SOMMARIO-NOINTERNET11">
    <w:name w:val="SOMMARIO - NOINTERNET11"/>
    <w:rsid w:val="003608A4"/>
    <w:pPr>
      <w:spacing w:line="300" w:lineRule="atLeast"/>
      <w:ind w:firstLine="284"/>
      <w:jc w:val="both"/>
    </w:pPr>
    <w:rPr>
      <w:rFonts w:ascii="Arial" w:hAnsi="Arial"/>
      <w:sz w:val="22"/>
    </w:rPr>
  </w:style>
  <w:style w:type="character" w:customStyle="1" w:styleId="CAMCOMMX-XIII">
    <w:name w:val="CAM_COMM_X - XIII"/>
    <w:basedOn w:val="Carpredefinitoparagrafo"/>
    <w:rsid w:val="003608A4"/>
  </w:style>
  <w:style w:type="character" w:customStyle="1" w:styleId="CAMCOMMX-XIII0">
    <w:name w:val="CAM_COMM_X-XIII"/>
    <w:basedOn w:val="CAMCOMMI-II"/>
    <w:rsid w:val="003608A4"/>
  </w:style>
  <w:style w:type="character" w:customStyle="1" w:styleId="CAMCOMMRIUO1">
    <w:name w:val="CAM_COMM_RIU_O1"/>
    <w:basedOn w:val="CAMCOMMX-XIII0"/>
    <w:rsid w:val="003608A4"/>
  </w:style>
  <w:style w:type="character" w:customStyle="1" w:styleId="CAMCOMMRIU02">
    <w:name w:val="CAM_COMM_RIU_02"/>
    <w:basedOn w:val="CAMCOMMX-XIII0"/>
    <w:rsid w:val="003608A4"/>
  </w:style>
  <w:style w:type="character" w:customStyle="1" w:styleId="commcamdata">
    <w:name w:val="comm_cam_data"/>
    <w:rsid w:val="003608A4"/>
    <w:rPr>
      <w:rFonts w:ascii="Times New Roman" w:hAnsi="Times New Roman"/>
      <w:i/>
      <w:iCs/>
      <w:sz w:val="24"/>
      <w:szCs w:val="24"/>
    </w:rPr>
  </w:style>
  <w:style w:type="paragraph" w:customStyle="1" w:styleId="Senatodata">
    <w:name w:val="Senato data"/>
    <w:basedOn w:val="SENCOMMdata"/>
    <w:rsid w:val="003608A4"/>
    <w:rPr>
      <w:sz w:val="22"/>
      <w:szCs w:val="22"/>
    </w:rPr>
  </w:style>
  <w:style w:type="paragraph" w:customStyle="1" w:styleId="Tabellamio">
    <w:name w:val="Tabella mio"/>
    <w:basedOn w:val="Ridotto"/>
    <w:rsid w:val="003608A4"/>
    <w:pPr>
      <w:spacing w:after="60" w:line="240" w:lineRule="auto"/>
      <w:ind w:left="57" w:right="57" w:firstLine="0"/>
    </w:pPr>
    <w:rPr>
      <w:rFonts w:cs="Arial"/>
      <w:sz w:val="10"/>
    </w:rPr>
  </w:style>
  <w:style w:type="paragraph" w:customStyle="1" w:styleId="Tabellaremio">
    <w:name w:val="Tabellare mio"/>
    <w:basedOn w:val="Normale"/>
    <w:rsid w:val="003608A4"/>
    <w:pPr>
      <w:spacing w:after="60" w:line="240" w:lineRule="auto"/>
      <w:ind w:left="57" w:right="57"/>
    </w:pPr>
    <w:rPr>
      <w:rFonts w:cs="Arial"/>
      <w:sz w:val="20"/>
    </w:rPr>
  </w:style>
  <w:style w:type="paragraph" w:customStyle="1" w:styleId="Titolo2-nosomm">
    <w:name w:val="Titolo 2 - no somm"/>
    <w:basedOn w:val="Normale"/>
    <w:next w:val="Normale"/>
    <w:rsid w:val="003608A4"/>
    <w:pPr>
      <w:widowControl w:val="0"/>
      <w:spacing w:before="480" w:after="240"/>
    </w:pPr>
    <w:rPr>
      <w:b/>
      <w:sz w:val="24"/>
      <w:szCs w:val="24"/>
    </w:rPr>
  </w:style>
  <w:style w:type="paragraph" w:customStyle="1" w:styleId="Titolo2articolo-sommario5">
    <w:name w:val="Titolo 2(articolo - sommario 5)"/>
    <w:basedOn w:val="Titolo2"/>
    <w:rsid w:val="003608A4"/>
    <w:pPr>
      <w:ind w:left="0" w:firstLine="0"/>
      <w:outlineLvl w:val="4"/>
    </w:pPr>
    <w:rPr>
      <w:szCs w:val="24"/>
    </w:rPr>
  </w:style>
  <w:style w:type="paragraph" w:customStyle="1" w:styleId="Sommario5bis">
    <w:name w:val="Sommario 5bis"/>
    <w:basedOn w:val="Sommario5"/>
    <w:rsid w:val="003608A4"/>
    <w:pPr>
      <w:numPr>
        <w:numId w:val="6"/>
      </w:numPr>
    </w:pPr>
    <w:rPr>
      <w:szCs w:val="22"/>
    </w:rPr>
  </w:style>
  <w:style w:type="paragraph" w:customStyle="1" w:styleId="1">
    <w:name w:val="1"/>
    <w:rsid w:val="00262F5F"/>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120"/>
      <w:jc w:val="both"/>
    </w:pPr>
    <w:rPr>
      <w:rFonts w:ascii="Arial" w:hAnsi="Arial" w:cs="Arial"/>
      <w:snapToGrid w:val="0"/>
      <w:spacing w:val="-2"/>
      <w:sz w:val="18"/>
      <w:szCs w:val="18"/>
      <w:lang w:val="en-GB" w:eastAsia="en-GB"/>
    </w:rPr>
  </w:style>
  <w:style w:type="paragraph" w:styleId="Testofumetto">
    <w:name w:val="Balloon Text"/>
    <w:basedOn w:val="Normale"/>
    <w:rsid w:val="003608A4"/>
    <w:rPr>
      <w:rFonts w:ascii="Tahoma" w:hAnsi="Tahoma" w:cs="Tahoma"/>
      <w:sz w:val="16"/>
      <w:szCs w:val="16"/>
    </w:rPr>
  </w:style>
  <w:style w:type="paragraph" w:customStyle="1" w:styleId="CopertinaServizio2">
    <w:name w:val="Copertina/Servizio2"/>
    <w:basedOn w:val="Titolo2"/>
    <w:rsid w:val="003608A4"/>
    <w:pPr>
      <w:spacing w:before="120" w:line="240" w:lineRule="auto"/>
      <w:jc w:val="center"/>
    </w:pPr>
    <w:rPr>
      <w:smallCaps/>
      <w:spacing w:val="20"/>
      <w:sz w:val="30"/>
      <w14:shadow w14:blurRad="50800" w14:dist="38100" w14:dir="2700000" w14:sx="100000" w14:sy="100000" w14:kx="0" w14:ky="0" w14:algn="tl">
        <w14:srgbClr w14:val="000000">
          <w14:alpha w14:val="60000"/>
        </w14:srgbClr>
      </w14:shadow>
    </w:rPr>
  </w:style>
  <w:style w:type="paragraph" w:customStyle="1" w:styleId="CopertinaServizio3">
    <w:name w:val="Copertina/Servizio3"/>
    <w:basedOn w:val="Normale"/>
    <w:rsid w:val="003608A4"/>
    <w:pPr>
      <w:jc w:val="center"/>
    </w:pPr>
    <w:rPr>
      <w:b/>
      <w:smallCaps/>
      <w:spacing w:val="20"/>
      <w:sz w:val="28"/>
      <w14:shadow w14:blurRad="50800" w14:dist="38100" w14:dir="2700000" w14:sx="100000" w14:sy="100000" w14:kx="0" w14:ky="0" w14:algn="tl">
        <w14:srgbClr w14:val="000000">
          <w14:alpha w14:val="60000"/>
        </w14:srgbClr>
      </w14:shadow>
    </w:rPr>
  </w:style>
  <w:style w:type="paragraph" w:customStyle="1" w:styleId="CopertinaServizio4">
    <w:name w:val="Copertina/Servizio4"/>
    <w:basedOn w:val="Normale"/>
    <w:rsid w:val="003608A4"/>
    <w:pPr>
      <w:jc w:val="center"/>
    </w:pPr>
    <w:rPr>
      <w:b/>
      <w:smallCaps/>
      <w:spacing w:val="20"/>
      <w:sz w:val="24"/>
      <w14:shadow w14:blurRad="50800" w14:dist="38100" w14:dir="2700000" w14:sx="100000" w14:sy="100000" w14:kx="0" w14:ky="0" w14:algn="tl">
        <w14:srgbClr w14:val="000000">
          <w14:alpha w14:val="60000"/>
        </w14:srgbClr>
      </w14:shadow>
    </w:rPr>
  </w:style>
  <w:style w:type="paragraph" w:customStyle="1" w:styleId="CopertinaSottotitolo">
    <w:name w:val="Copertina/Sottotitolo"/>
    <w:basedOn w:val="CopertinaAtto"/>
    <w:rsid w:val="003608A4"/>
    <w:rPr>
      <w:i/>
      <w:sz w:val="26"/>
    </w:rPr>
  </w:style>
  <w:style w:type="paragraph" w:customStyle="1" w:styleId="COSTITUZIONALITA-indiceautomat">
    <w:name w:val="COSTITUZIONALITA'-indice automat"/>
    <w:rsid w:val="003608A4"/>
    <w:pPr>
      <w:spacing w:line="300" w:lineRule="atLeast"/>
      <w:ind w:firstLine="284"/>
      <w:jc w:val="both"/>
    </w:pPr>
    <w:rPr>
      <w:rFonts w:ascii="Arial" w:hAnsi="Arial"/>
      <w:sz w:val="22"/>
    </w:rPr>
  </w:style>
  <w:style w:type="paragraph" w:customStyle="1" w:styleId="Data1">
    <w:name w:val="Data1"/>
    <w:basedOn w:val="Normale"/>
    <w:rsid w:val="003608A4"/>
    <w:pPr>
      <w:spacing w:before="360" w:line="240" w:lineRule="auto"/>
      <w:ind w:firstLine="0"/>
      <w:jc w:val="left"/>
    </w:pPr>
    <w:rPr>
      <w:sz w:val="28"/>
    </w:rPr>
  </w:style>
  <w:style w:type="paragraph" w:customStyle="1" w:styleId="From">
    <w:name w:val="From"/>
    <w:basedOn w:val="Normale"/>
    <w:rsid w:val="003608A4"/>
    <w:pPr>
      <w:spacing w:before="360" w:line="240" w:lineRule="auto"/>
      <w:ind w:firstLine="0"/>
      <w:jc w:val="left"/>
    </w:pPr>
    <w:rPr>
      <w:sz w:val="36"/>
    </w:rPr>
  </w:style>
  <w:style w:type="paragraph" w:customStyle="1" w:styleId="index">
    <w:name w:val="index"/>
    <w:rsid w:val="003608A4"/>
    <w:pPr>
      <w:spacing w:line="300" w:lineRule="atLeast"/>
      <w:ind w:firstLine="284"/>
      <w:jc w:val="both"/>
    </w:pPr>
    <w:rPr>
      <w:rFonts w:ascii="Arial" w:hAnsi="Arial"/>
      <w:sz w:val="22"/>
    </w:rPr>
  </w:style>
  <w:style w:type="paragraph" w:customStyle="1" w:styleId="indice1">
    <w:name w:val="indice1"/>
    <w:basedOn w:val="Normale"/>
    <w:rsid w:val="003608A4"/>
    <w:pPr>
      <w:tabs>
        <w:tab w:val="left" w:leader="dot" w:pos="7371"/>
        <w:tab w:val="center" w:pos="7938"/>
        <w:tab w:val="right" w:pos="8505"/>
      </w:tabs>
      <w:spacing w:before="240" w:after="240" w:line="240" w:lineRule="auto"/>
      <w:ind w:left="567" w:firstLine="0"/>
      <w:jc w:val="left"/>
    </w:pPr>
    <w:rPr>
      <w:rFonts w:ascii="CG Times" w:hAnsi="CG Times"/>
      <w:noProof/>
      <w:sz w:val="24"/>
    </w:rPr>
  </w:style>
  <w:style w:type="paragraph" w:customStyle="1" w:styleId="indice2">
    <w:name w:val="indice2"/>
    <w:basedOn w:val="indice1"/>
    <w:rsid w:val="003608A4"/>
    <w:pPr>
      <w:spacing w:after="0"/>
      <w:ind w:left="851"/>
    </w:pPr>
  </w:style>
  <w:style w:type="paragraph" w:customStyle="1" w:styleId="indice3">
    <w:name w:val="indice3"/>
    <w:basedOn w:val="indice2"/>
    <w:rsid w:val="003608A4"/>
    <w:pPr>
      <w:spacing w:before="120"/>
      <w:ind w:left="1276" w:right="-568" w:hanging="426"/>
      <w:jc w:val="both"/>
    </w:pPr>
  </w:style>
  <w:style w:type="paragraph" w:customStyle="1" w:styleId="intestazioneComitatolegislazione">
    <w:name w:val="intestazione Comitato legislazione"/>
    <w:basedOn w:val="Intestazione"/>
    <w:rsid w:val="003608A4"/>
    <w:pPr>
      <w:pBdr>
        <w:bottom w:val="single" w:sz="6" w:space="1" w:color="auto"/>
      </w:pBdr>
      <w:tabs>
        <w:tab w:val="clear" w:pos="3969"/>
      </w:tabs>
      <w:ind w:right="56" w:firstLine="0"/>
      <w:jc w:val="center"/>
    </w:pPr>
    <w:rPr>
      <w:i/>
    </w:rPr>
  </w:style>
  <w:style w:type="paragraph" w:customStyle="1" w:styleId="intestazionedispari0">
    <w:name w:val="intestazione dispari"/>
    <w:basedOn w:val="Normale"/>
    <w:rsid w:val="003608A4"/>
    <w:pPr>
      <w:pBdr>
        <w:bottom w:val="single" w:sz="4" w:space="1" w:color="auto"/>
      </w:pBdr>
      <w:ind w:firstLine="0"/>
      <w:jc w:val="right"/>
    </w:pPr>
    <w:rPr>
      <w:smallCaps/>
      <w:sz w:val="18"/>
    </w:rPr>
  </w:style>
  <w:style w:type="paragraph" w:customStyle="1" w:styleId="NumeroattoComitatoLegislazione">
    <w:name w:val="Numero atto (Comitato Legislazione)"/>
    <w:basedOn w:val="Normale"/>
    <w:rsid w:val="003608A4"/>
    <w:pPr>
      <w:spacing w:before="180"/>
      <w:ind w:left="284" w:right="284" w:firstLine="0"/>
      <w:jc w:val="center"/>
    </w:pPr>
    <w:rPr>
      <w:i/>
      <w:sz w:val="28"/>
    </w:rPr>
  </w:style>
  <w:style w:type="paragraph" w:customStyle="1" w:styleId="Pages">
    <w:name w:val="Pages"/>
    <w:basedOn w:val="Normale"/>
    <w:rsid w:val="003608A4"/>
    <w:pPr>
      <w:spacing w:line="240" w:lineRule="auto"/>
      <w:ind w:firstLine="0"/>
      <w:jc w:val="left"/>
    </w:pPr>
    <w:rPr>
      <w:sz w:val="28"/>
    </w:rPr>
  </w:style>
  <w:style w:type="paragraph" w:customStyle="1" w:styleId="PDL-IndiceautomaticoSCHEDE">
    <w:name w:val="PDL - Indice automatico SCHEDE"/>
    <w:rsid w:val="003608A4"/>
    <w:pPr>
      <w:spacing w:line="300" w:lineRule="atLeast"/>
      <w:ind w:firstLine="284"/>
      <w:jc w:val="both"/>
    </w:pPr>
    <w:rPr>
      <w:rFonts w:ascii="Arial" w:hAnsi="Arial"/>
      <w:sz w:val="22"/>
    </w:rPr>
  </w:style>
  <w:style w:type="paragraph" w:customStyle="1" w:styleId="Primaintestazionemessaggio">
    <w:name w:val="Prima intestazione messaggio"/>
    <w:basedOn w:val="Intestazionemessaggio"/>
    <w:next w:val="Intestazionemessaggio"/>
    <w:rsid w:val="003608A4"/>
  </w:style>
  <w:style w:type="paragraph" w:customStyle="1" w:styleId="SCHEDE-indiceautomatico">
    <w:name w:val="SCHEDE - indice automatico"/>
    <w:rsid w:val="003608A4"/>
    <w:rPr>
      <w:noProof/>
      <w:sz w:val="3276"/>
    </w:rPr>
  </w:style>
  <w:style w:type="paragraph" w:customStyle="1" w:styleId="SCHEDE-ARTICOLO">
    <w:name w:val="SCHEDE-ARTICOLO"/>
    <w:basedOn w:val="Normale"/>
    <w:rsid w:val="003608A4"/>
    <w:pPr>
      <w:ind w:firstLine="0"/>
      <w:jc w:val="center"/>
      <w:outlineLvl w:val="2"/>
    </w:pPr>
    <w:rPr>
      <w:b/>
    </w:rPr>
  </w:style>
  <w:style w:type="paragraph" w:styleId="Sottotitolo">
    <w:name w:val="Subtitle"/>
    <w:basedOn w:val="Normale"/>
    <w:rsid w:val="003608A4"/>
    <w:pPr>
      <w:spacing w:line="240" w:lineRule="auto"/>
      <w:ind w:firstLine="0"/>
      <w:jc w:val="center"/>
    </w:pPr>
    <w:rPr>
      <w:smallCaps/>
      <w:spacing w:val="20"/>
      <w:sz w:val="28"/>
    </w:rPr>
  </w:style>
  <w:style w:type="paragraph" w:customStyle="1" w:styleId="Ultimointestazionemessaggio">
    <w:name w:val="Ultimo intestazione messaggio"/>
    <w:basedOn w:val="Intestazionemessaggio"/>
    <w:next w:val="Normale"/>
    <w:rsid w:val="003608A4"/>
    <w:pPr>
      <w:pBdr>
        <w:bottom w:val="single" w:sz="6" w:space="19" w:color="auto"/>
        <w:between w:val="single" w:sz="6" w:space="19" w:color="auto"/>
      </w:pBdr>
      <w:tabs>
        <w:tab w:val="left" w:pos="1267"/>
        <w:tab w:val="left" w:pos="2938"/>
      </w:tabs>
      <w:spacing w:before="120" w:after="120"/>
      <w:ind w:left="0" w:firstLine="0"/>
    </w:pPr>
  </w:style>
  <w:style w:type="character" w:customStyle="1" w:styleId="CAM-ASS-SEDUTADI-carattere">
    <w:name w:val="CAM-ASS-SEDUTA DI-carattere"/>
    <w:rsid w:val="003608A4"/>
    <w:rPr>
      <w:rFonts w:ascii="Garamond" w:hAnsi="Garamond"/>
      <w:caps w:val="0"/>
      <w:spacing w:val="20"/>
      <w:w w:val="66"/>
      <w:sz w:val="48"/>
      <w:lang w:val="it-IT" w:eastAsia="it-IT" w:bidi="ar-SA"/>
    </w:rPr>
  </w:style>
  <w:style w:type="paragraph" w:customStyle="1" w:styleId="XVIcopertinaAC">
    <w:name w:val="XVI_copertina_AC"/>
    <w:basedOn w:val="Normale"/>
    <w:rsid w:val="00350776"/>
    <w:pPr>
      <w:spacing w:after="60" w:line="240" w:lineRule="auto"/>
      <w:ind w:firstLine="0"/>
      <w:jc w:val="center"/>
    </w:pPr>
    <w:rPr>
      <w:rFonts w:cs="Arial"/>
      <w:b/>
      <w:color w:val="FFFFFF"/>
      <w:sz w:val="26"/>
      <w:szCs w:val="26"/>
      <w:lang w:eastAsia="en-US"/>
    </w:rPr>
  </w:style>
  <w:style w:type="paragraph" w:customStyle="1" w:styleId="XVICopertinatitolo">
    <w:name w:val="XVI_Copertina_titolo"/>
    <w:basedOn w:val="XV-CopertinaTitolo"/>
    <w:rsid w:val="00350776"/>
    <w:pPr>
      <w:spacing w:before="0" w:after="60"/>
    </w:pPr>
    <w:rPr>
      <w:b/>
      <w:color w:val="FFFFFF"/>
      <w:spacing w:val="10"/>
      <w:sz w:val="26"/>
      <w:szCs w:val="26"/>
    </w:rPr>
  </w:style>
  <w:style w:type="paragraph" w:customStyle="1" w:styleId="Titolo1sintesi0">
    <w:name w:val="Titolo 1_sintesi"/>
    <w:basedOn w:val="Titolo1"/>
    <w:next w:val="ACsintesi"/>
    <w:rsid w:val="00CE68C7"/>
    <w:pPr>
      <w:spacing w:before="0" w:after="120" w:line="240" w:lineRule="atLeast"/>
      <w:contextualSpacing/>
    </w:pPr>
    <w:rPr>
      <w:rFonts w:cs="Arial"/>
      <w:bCs/>
      <w:smallCaps w:val="0"/>
      <w:color w:val="000066"/>
      <w:spacing w:val="15"/>
      <w:kern w:val="0"/>
      <w:sz w:val="32"/>
      <w:szCs w:val="32"/>
    </w:rPr>
  </w:style>
  <w:style w:type="paragraph" w:customStyle="1" w:styleId="ACsintesi">
    <w:name w:val="AC_sintesi"/>
    <w:basedOn w:val="Titolo1"/>
    <w:next w:val="Normalesintesi"/>
    <w:rsid w:val="00CE68C7"/>
    <w:pPr>
      <w:spacing w:before="0" w:after="120" w:line="240" w:lineRule="atLeast"/>
      <w:contextualSpacing/>
    </w:pPr>
    <w:rPr>
      <w:rFonts w:cs="Arial"/>
      <w:b w:val="0"/>
      <w:bCs/>
      <w:smallCaps w:val="0"/>
      <w:color w:val="000066"/>
      <w:spacing w:val="15"/>
      <w:kern w:val="0"/>
      <w:sz w:val="32"/>
      <w:szCs w:val="32"/>
    </w:rPr>
  </w:style>
  <w:style w:type="paragraph" w:customStyle="1" w:styleId="Normalesintesi">
    <w:name w:val="Normale_sintesi"/>
    <w:basedOn w:val="Normale"/>
    <w:rsid w:val="009C1BCE"/>
    <w:pPr>
      <w:keepNext/>
      <w:keepLines/>
      <w:spacing w:line="240" w:lineRule="atLeast"/>
      <w:ind w:firstLine="0"/>
    </w:pPr>
    <w:rPr>
      <w:sz w:val="18"/>
      <w:szCs w:val="18"/>
    </w:rPr>
  </w:style>
  <w:style w:type="paragraph" w:customStyle="1" w:styleId="Titolo2sintesi">
    <w:name w:val="Titolo 2_sintesi"/>
    <w:basedOn w:val="Titolo2"/>
    <w:next w:val="Normalesintesi"/>
    <w:rsid w:val="00CE68C7"/>
    <w:pPr>
      <w:spacing w:before="0" w:after="120" w:line="240" w:lineRule="atLeast"/>
      <w:ind w:left="0" w:firstLine="0"/>
    </w:pPr>
    <w:rPr>
      <w:rFonts w:cs="Arial"/>
      <w:bCs/>
      <w:iCs/>
      <w:color w:val="000066"/>
      <w:szCs w:val="22"/>
    </w:rPr>
  </w:style>
  <w:style w:type="paragraph" w:customStyle="1" w:styleId="Titolo3sintesi">
    <w:name w:val="Titolo 3_sintesi"/>
    <w:basedOn w:val="Titolo3"/>
    <w:next w:val="Normalesintesi"/>
    <w:rsid w:val="00CE68C7"/>
    <w:pPr>
      <w:spacing w:before="60" w:after="60" w:line="240" w:lineRule="atLeast"/>
      <w:ind w:left="284" w:firstLine="0"/>
    </w:pPr>
    <w:rPr>
      <w:rFonts w:cs="Arial"/>
      <w:bCs/>
      <w:color w:val="000066"/>
      <w:sz w:val="20"/>
    </w:rPr>
  </w:style>
  <w:style w:type="paragraph" w:customStyle="1" w:styleId="Sottotitolosintesi">
    <w:name w:val="Sottotitolo_sintesi"/>
    <w:basedOn w:val="Normale"/>
    <w:rsid w:val="00CE68C7"/>
    <w:pPr>
      <w:spacing w:after="60" w:line="240" w:lineRule="atLeast"/>
      <w:ind w:firstLine="0"/>
      <w:jc w:val="center"/>
    </w:pPr>
    <w:rPr>
      <w:b/>
      <w:color w:val="000066"/>
      <w:sz w:val="24"/>
      <w:szCs w:val="24"/>
    </w:rPr>
  </w:style>
  <w:style w:type="paragraph" w:customStyle="1" w:styleId="Normalesintesitab">
    <w:name w:val="Normale_sintesi_tab"/>
    <w:basedOn w:val="Normale"/>
    <w:rsid w:val="009C1BCE"/>
    <w:pPr>
      <w:spacing w:line="240" w:lineRule="atLeast"/>
      <w:ind w:firstLine="0"/>
    </w:pPr>
    <w:rPr>
      <w:b/>
      <w:i/>
      <w:color w:val="000066"/>
      <w:sz w:val="18"/>
      <w:szCs w:val="24"/>
    </w:rPr>
  </w:style>
  <w:style w:type="paragraph" w:customStyle="1" w:styleId="Normalesintesitab1">
    <w:name w:val="Normale_sintesi_tab_1"/>
    <w:basedOn w:val="Normalesintesitab"/>
    <w:rsid w:val="009C1BCE"/>
    <w:pPr>
      <w:spacing w:line="240" w:lineRule="auto"/>
      <w:ind w:left="284"/>
      <w:jc w:val="left"/>
    </w:pPr>
    <w:rPr>
      <w:b w:val="0"/>
      <w:szCs w:val="18"/>
    </w:rPr>
  </w:style>
  <w:style w:type="paragraph" w:customStyle="1" w:styleId="StileNormalesintesi">
    <w:name w:val="Stile Normale_sintesi +"/>
    <w:basedOn w:val="Normalesintesi"/>
    <w:rsid w:val="009C1BCE"/>
    <w:rPr>
      <w:bCs/>
      <w:iCs/>
      <w:color w:val="000080"/>
    </w:rPr>
  </w:style>
  <w:style w:type="paragraph" w:customStyle="1" w:styleId="Normalesintesipi">
    <w:name w:val="Normale_sintesi_piè"/>
    <w:basedOn w:val="Normale"/>
    <w:rsid w:val="00D76CE7"/>
    <w:pPr>
      <w:pBdr>
        <w:top w:val="single" w:sz="4" w:space="1" w:color="000066"/>
        <w:bottom w:val="single" w:sz="4" w:space="1" w:color="000066"/>
      </w:pBdr>
      <w:tabs>
        <w:tab w:val="center" w:pos="5103"/>
        <w:tab w:val="right" w:pos="10206"/>
      </w:tabs>
      <w:spacing w:line="160" w:lineRule="atLeast"/>
      <w:ind w:firstLine="0"/>
    </w:pPr>
    <w:rPr>
      <w:rFonts w:cs="Arial"/>
      <w:i/>
      <w:sz w:val="16"/>
      <w:szCs w:val="16"/>
    </w:rPr>
  </w:style>
  <w:style w:type="paragraph" w:customStyle="1" w:styleId="Normalesintesipi1">
    <w:name w:val="Normale_sintesi_piè1"/>
    <w:basedOn w:val="Normale"/>
    <w:rsid w:val="00D76CE7"/>
    <w:pPr>
      <w:pBdr>
        <w:top w:val="single" w:sz="4" w:space="1" w:color="000066"/>
        <w:bottom w:val="single" w:sz="4" w:space="1" w:color="000066"/>
      </w:pBdr>
      <w:tabs>
        <w:tab w:val="center" w:pos="5103"/>
        <w:tab w:val="right" w:pos="10206"/>
      </w:tabs>
      <w:spacing w:line="240" w:lineRule="atLeast"/>
      <w:ind w:firstLine="0"/>
    </w:pPr>
    <w:rPr>
      <w:rFonts w:cs="Arial"/>
      <w:b/>
      <w:smallCaps/>
      <w:color w:val="000066"/>
      <w:sz w:val="18"/>
      <w:szCs w:val="18"/>
    </w:rPr>
  </w:style>
  <w:style w:type="paragraph" w:customStyle="1" w:styleId="Normalestileint">
    <w:name w:val="Normale_stile_int"/>
    <w:basedOn w:val="Normale"/>
    <w:rsid w:val="00D76CE7"/>
    <w:pPr>
      <w:tabs>
        <w:tab w:val="right" w:pos="9972"/>
      </w:tabs>
      <w:spacing w:line="240" w:lineRule="atLeast"/>
      <w:ind w:firstLine="0"/>
      <w:jc w:val="left"/>
    </w:pPr>
    <w:rPr>
      <w:rFonts w:cs="Arial"/>
      <w:b/>
      <w:color w:val="FFFFFF"/>
      <w:sz w:val="20"/>
    </w:rPr>
  </w:style>
  <w:style w:type="paragraph" w:customStyle="1" w:styleId="Normalestilepi2">
    <w:name w:val="Normale_stile_piè2"/>
    <w:basedOn w:val="Normale"/>
    <w:rsid w:val="00D76CE7"/>
    <w:pPr>
      <w:pBdr>
        <w:top w:val="single" w:sz="4" w:space="1" w:color="000066"/>
        <w:bottom w:val="single" w:sz="4" w:space="1" w:color="000066"/>
      </w:pBdr>
      <w:tabs>
        <w:tab w:val="center" w:pos="5103"/>
        <w:tab w:val="right" w:pos="10206"/>
      </w:tabs>
      <w:spacing w:line="240" w:lineRule="atLeast"/>
      <w:ind w:firstLine="0"/>
    </w:pPr>
    <w:rPr>
      <w:rFonts w:cs="Arial"/>
      <w:color w:val="000066"/>
      <w:sz w:val="18"/>
      <w:szCs w:val="18"/>
    </w:rPr>
  </w:style>
  <w:style w:type="paragraph" w:customStyle="1" w:styleId="Schedearticolato">
    <w:name w:val="Schede_articolato"/>
    <w:basedOn w:val="Normale"/>
    <w:next w:val="Normale"/>
    <w:rsid w:val="003C1BEB"/>
    <w:pPr>
      <w:spacing w:line="240" w:lineRule="auto"/>
    </w:pPr>
    <w:rPr>
      <w:sz w:val="20"/>
    </w:rPr>
  </w:style>
  <w:style w:type="paragraph" w:styleId="Titolo">
    <w:name w:val="Title"/>
    <w:basedOn w:val="Normale"/>
    <w:next w:val="Normale"/>
    <w:link w:val="TitoloCarattere"/>
    <w:rsid w:val="00E851C8"/>
    <w:pPr>
      <w:spacing w:before="240" w:after="60"/>
      <w:jc w:val="center"/>
      <w:outlineLvl w:val="0"/>
    </w:pPr>
    <w:rPr>
      <w:rFonts w:ascii="Cambria" w:hAnsi="Cambria"/>
      <w:b/>
      <w:bCs/>
      <w:kern w:val="28"/>
      <w:sz w:val="32"/>
      <w:szCs w:val="32"/>
    </w:rPr>
  </w:style>
  <w:style w:type="character" w:customStyle="1" w:styleId="TitoloCarattere">
    <w:name w:val="Titolo Carattere"/>
    <w:link w:val="Titolo"/>
    <w:rsid w:val="00E851C8"/>
    <w:rPr>
      <w:rFonts w:ascii="Cambria" w:eastAsia="Times New Roman" w:hAnsi="Cambria" w:cs="Times New Roman"/>
      <w:b/>
      <w:bCs/>
      <w:kern w:val="28"/>
      <w:sz w:val="32"/>
      <w:szCs w:val="32"/>
    </w:rPr>
  </w:style>
  <w:style w:type="character" w:styleId="Enfasicorsivo">
    <w:name w:val="Emphasis"/>
    <w:rsid w:val="00E851C8"/>
    <w:rPr>
      <w:i/>
      <w:iCs/>
    </w:rPr>
  </w:style>
  <w:style w:type="character" w:customStyle="1" w:styleId="Titolo1Carattere">
    <w:name w:val="Titolo 1 Carattere"/>
    <w:link w:val="Titolo1"/>
    <w:uiPriority w:val="9"/>
    <w:locked/>
    <w:rsid w:val="004F340D"/>
    <w:rPr>
      <w:rFonts w:ascii="Arial" w:hAnsi="Arial"/>
      <w:b/>
      <w:smallCaps/>
      <w:kern w:val="28"/>
      <w:sz w:val="26"/>
    </w:rPr>
  </w:style>
  <w:style w:type="paragraph" w:styleId="Paragrafoelenco">
    <w:name w:val="List Paragraph"/>
    <w:aliases w:val="Punto elenco 1,Bullet List,FooterText,lp1,List Paragraph1,lp11,List Paragraph11,Use Case List Paragraph,numbered,Paragraphe de liste1,Bulletr List Paragraph,列出段落,列出段落1,Bullet 1,Paragraphe EI,EC,Trattino,List Paragraph2,Bullet edison,3,l"/>
    <w:basedOn w:val="Normale"/>
    <w:link w:val="ParagrafoelencoCarattere"/>
    <w:uiPriority w:val="34"/>
    <w:qFormat/>
    <w:rsid w:val="004F340D"/>
    <w:pPr>
      <w:ind w:left="720"/>
      <w:contextualSpacing/>
    </w:pPr>
  </w:style>
  <w:style w:type="paragraph" w:customStyle="1" w:styleId="Default">
    <w:name w:val="Default"/>
    <w:rsid w:val="004F340D"/>
    <w:pPr>
      <w:autoSpaceDE w:val="0"/>
      <w:autoSpaceDN w:val="0"/>
      <w:adjustRightInd w:val="0"/>
      <w:ind w:firstLine="360"/>
    </w:pPr>
    <w:rPr>
      <w:rFonts w:ascii="Calibri" w:hAnsi="Calibri" w:cs="Calibri"/>
      <w:color w:val="000000"/>
      <w:sz w:val="24"/>
      <w:szCs w:val="24"/>
      <w:lang w:eastAsia="en-US"/>
    </w:rPr>
  </w:style>
  <w:style w:type="character" w:customStyle="1" w:styleId="ParagrafoelencoCarattere">
    <w:name w:val="Paragrafo elenco Carattere"/>
    <w:aliases w:val="Punto elenco 1 Carattere,Bullet List Carattere,FooterText Carattere,lp1 Carattere,List Paragraph1 Carattere,lp11 Carattere,List Paragraph11 Carattere,Use Case List Paragraph Carattere,numbered Carattere,列出段落 Carattere"/>
    <w:basedOn w:val="Carpredefinitoparagrafo"/>
    <w:link w:val="Paragrafoelenco"/>
    <w:uiPriority w:val="34"/>
    <w:qFormat/>
    <w:locked/>
    <w:rsid w:val="004F340D"/>
    <w:rPr>
      <w:rFonts w:ascii="Arial" w:hAnsi="Arial"/>
      <w:sz w:val="22"/>
    </w:rPr>
  </w:style>
  <w:style w:type="table" w:customStyle="1" w:styleId="Tabellagriglia1chiara1">
    <w:name w:val="Tabella griglia 1 chiara1"/>
    <w:basedOn w:val="Tabellanormale"/>
    <w:uiPriority w:val="46"/>
    <w:rsid w:val="004F340D"/>
    <w:rPr>
      <w:lang w:eastAsia="en-US"/>
    </w:rPr>
    <w:tblPr>
      <w:tblStyleRowBandSize w:val="1"/>
      <w:tblStyleColBandSize w:val="1"/>
      <w:tblInd w:w="0" w:type="nil"/>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60870">
      <w:bodyDiv w:val="1"/>
      <w:marLeft w:val="0"/>
      <w:marRight w:val="0"/>
      <w:marTop w:val="0"/>
      <w:marBottom w:val="0"/>
      <w:divBdr>
        <w:top w:val="none" w:sz="0" w:space="0" w:color="auto"/>
        <w:left w:val="none" w:sz="0" w:space="0" w:color="auto"/>
        <w:bottom w:val="none" w:sz="0" w:space="0" w:color="auto"/>
        <w:right w:val="none" w:sz="0" w:space="0" w:color="auto"/>
      </w:divBdr>
    </w:div>
    <w:div w:id="10685188">
      <w:bodyDiv w:val="1"/>
      <w:marLeft w:val="180"/>
      <w:marRight w:val="60"/>
      <w:marTop w:val="0"/>
      <w:marBottom w:val="0"/>
      <w:divBdr>
        <w:top w:val="none" w:sz="0" w:space="0" w:color="auto"/>
        <w:left w:val="none" w:sz="0" w:space="0" w:color="auto"/>
        <w:bottom w:val="none" w:sz="0" w:space="0" w:color="auto"/>
        <w:right w:val="none" w:sz="0" w:space="0" w:color="auto"/>
      </w:divBdr>
    </w:div>
    <w:div w:id="23555268">
      <w:bodyDiv w:val="1"/>
      <w:marLeft w:val="180"/>
      <w:marRight w:val="60"/>
      <w:marTop w:val="0"/>
      <w:marBottom w:val="0"/>
      <w:divBdr>
        <w:top w:val="none" w:sz="0" w:space="0" w:color="auto"/>
        <w:left w:val="none" w:sz="0" w:space="0" w:color="auto"/>
        <w:bottom w:val="none" w:sz="0" w:space="0" w:color="auto"/>
        <w:right w:val="none" w:sz="0" w:space="0" w:color="auto"/>
      </w:divBdr>
    </w:div>
    <w:div w:id="23949898">
      <w:bodyDiv w:val="1"/>
      <w:marLeft w:val="180"/>
      <w:marRight w:val="60"/>
      <w:marTop w:val="0"/>
      <w:marBottom w:val="0"/>
      <w:divBdr>
        <w:top w:val="none" w:sz="0" w:space="0" w:color="auto"/>
        <w:left w:val="none" w:sz="0" w:space="0" w:color="auto"/>
        <w:bottom w:val="none" w:sz="0" w:space="0" w:color="auto"/>
        <w:right w:val="none" w:sz="0" w:space="0" w:color="auto"/>
      </w:divBdr>
    </w:div>
    <w:div w:id="26834267">
      <w:bodyDiv w:val="1"/>
      <w:marLeft w:val="180"/>
      <w:marRight w:val="0"/>
      <w:marTop w:val="0"/>
      <w:marBottom w:val="0"/>
      <w:divBdr>
        <w:top w:val="none" w:sz="0" w:space="0" w:color="auto"/>
        <w:left w:val="none" w:sz="0" w:space="0" w:color="auto"/>
        <w:bottom w:val="none" w:sz="0" w:space="0" w:color="auto"/>
        <w:right w:val="none" w:sz="0" w:space="0" w:color="auto"/>
      </w:divBdr>
    </w:div>
    <w:div w:id="27805681">
      <w:bodyDiv w:val="1"/>
      <w:marLeft w:val="180"/>
      <w:marRight w:val="60"/>
      <w:marTop w:val="0"/>
      <w:marBottom w:val="0"/>
      <w:divBdr>
        <w:top w:val="none" w:sz="0" w:space="0" w:color="auto"/>
        <w:left w:val="none" w:sz="0" w:space="0" w:color="auto"/>
        <w:bottom w:val="none" w:sz="0" w:space="0" w:color="auto"/>
        <w:right w:val="none" w:sz="0" w:space="0" w:color="auto"/>
      </w:divBdr>
    </w:div>
    <w:div w:id="31466383">
      <w:bodyDiv w:val="1"/>
      <w:marLeft w:val="180"/>
      <w:marRight w:val="60"/>
      <w:marTop w:val="0"/>
      <w:marBottom w:val="0"/>
      <w:divBdr>
        <w:top w:val="none" w:sz="0" w:space="0" w:color="auto"/>
        <w:left w:val="none" w:sz="0" w:space="0" w:color="auto"/>
        <w:bottom w:val="none" w:sz="0" w:space="0" w:color="auto"/>
        <w:right w:val="none" w:sz="0" w:space="0" w:color="auto"/>
      </w:divBdr>
    </w:div>
    <w:div w:id="37508916">
      <w:bodyDiv w:val="1"/>
      <w:marLeft w:val="180"/>
      <w:marRight w:val="60"/>
      <w:marTop w:val="0"/>
      <w:marBottom w:val="0"/>
      <w:divBdr>
        <w:top w:val="none" w:sz="0" w:space="0" w:color="auto"/>
        <w:left w:val="none" w:sz="0" w:space="0" w:color="auto"/>
        <w:bottom w:val="none" w:sz="0" w:space="0" w:color="auto"/>
        <w:right w:val="none" w:sz="0" w:space="0" w:color="auto"/>
      </w:divBdr>
    </w:div>
    <w:div w:id="41830865">
      <w:bodyDiv w:val="1"/>
      <w:marLeft w:val="0"/>
      <w:marRight w:val="0"/>
      <w:marTop w:val="0"/>
      <w:marBottom w:val="0"/>
      <w:divBdr>
        <w:top w:val="none" w:sz="0" w:space="0" w:color="auto"/>
        <w:left w:val="none" w:sz="0" w:space="0" w:color="auto"/>
        <w:bottom w:val="none" w:sz="0" w:space="0" w:color="auto"/>
        <w:right w:val="none" w:sz="0" w:space="0" w:color="auto"/>
      </w:divBdr>
    </w:div>
    <w:div w:id="49885403">
      <w:bodyDiv w:val="1"/>
      <w:marLeft w:val="180"/>
      <w:marRight w:val="0"/>
      <w:marTop w:val="0"/>
      <w:marBottom w:val="0"/>
      <w:divBdr>
        <w:top w:val="none" w:sz="0" w:space="0" w:color="auto"/>
        <w:left w:val="none" w:sz="0" w:space="0" w:color="auto"/>
        <w:bottom w:val="none" w:sz="0" w:space="0" w:color="auto"/>
        <w:right w:val="none" w:sz="0" w:space="0" w:color="auto"/>
      </w:divBdr>
    </w:div>
    <w:div w:id="59331066">
      <w:bodyDiv w:val="1"/>
      <w:marLeft w:val="180"/>
      <w:marRight w:val="60"/>
      <w:marTop w:val="0"/>
      <w:marBottom w:val="0"/>
      <w:divBdr>
        <w:top w:val="none" w:sz="0" w:space="0" w:color="auto"/>
        <w:left w:val="none" w:sz="0" w:space="0" w:color="auto"/>
        <w:bottom w:val="none" w:sz="0" w:space="0" w:color="auto"/>
        <w:right w:val="none" w:sz="0" w:space="0" w:color="auto"/>
      </w:divBdr>
    </w:div>
    <w:div w:id="67388734">
      <w:bodyDiv w:val="1"/>
      <w:marLeft w:val="180"/>
      <w:marRight w:val="60"/>
      <w:marTop w:val="0"/>
      <w:marBottom w:val="0"/>
      <w:divBdr>
        <w:top w:val="none" w:sz="0" w:space="0" w:color="auto"/>
        <w:left w:val="none" w:sz="0" w:space="0" w:color="auto"/>
        <w:bottom w:val="none" w:sz="0" w:space="0" w:color="auto"/>
        <w:right w:val="none" w:sz="0" w:space="0" w:color="auto"/>
      </w:divBdr>
    </w:div>
    <w:div w:id="70002939">
      <w:bodyDiv w:val="1"/>
      <w:marLeft w:val="180"/>
      <w:marRight w:val="60"/>
      <w:marTop w:val="0"/>
      <w:marBottom w:val="0"/>
      <w:divBdr>
        <w:top w:val="none" w:sz="0" w:space="0" w:color="auto"/>
        <w:left w:val="none" w:sz="0" w:space="0" w:color="auto"/>
        <w:bottom w:val="none" w:sz="0" w:space="0" w:color="auto"/>
        <w:right w:val="none" w:sz="0" w:space="0" w:color="auto"/>
      </w:divBdr>
    </w:div>
    <w:div w:id="78337572">
      <w:bodyDiv w:val="1"/>
      <w:marLeft w:val="180"/>
      <w:marRight w:val="60"/>
      <w:marTop w:val="0"/>
      <w:marBottom w:val="0"/>
      <w:divBdr>
        <w:top w:val="none" w:sz="0" w:space="0" w:color="auto"/>
        <w:left w:val="none" w:sz="0" w:space="0" w:color="auto"/>
        <w:bottom w:val="none" w:sz="0" w:space="0" w:color="auto"/>
        <w:right w:val="none" w:sz="0" w:space="0" w:color="auto"/>
      </w:divBdr>
    </w:div>
    <w:div w:id="79303135">
      <w:bodyDiv w:val="1"/>
      <w:marLeft w:val="0"/>
      <w:marRight w:val="0"/>
      <w:marTop w:val="0"/>
      <w:marBottom w:val="0"/>
      <w:divBdr>
        <w:top w:val="none" w:sz="0" w:space="0" w:color="auto"/>
        <w:left w:val="none" w:sz="0" w:space="0" w:color="auto"/>
        <w:bottom w:val="none" w:sz="0" w:space="0" w:color="auto"/>
        <w:right w:val="none" w:sz="0" w:space="0" w:color="auto"/>
      </w:divBdr>
      <w:divsChild>
        <w:div w:id="259215159">
          <w:marLeft w:val="0"/>
          <w:marRight w:val="0"/>
          <w:marTop w:val="0"/>
          <w:marBottom w:val="0"/>
          <w:divBdr>
            <w:top w:val="none" w:sz="0" w:space="0" w:color="auto"/>
            <w:left w:val="none" w:sz="0" w:space="0" w:color="auto"/>
            <w:bottom w:val="none" w:sz="0" w:space="0" w:color="auto"/>
            <w:right w:val="none" w:sz="0" w:space="0" w:color="auto"/>
          </w:divBdr>
        </w:div>
      </w:divsChild>
    </w:div>
    <w:div w:id="87507369">
      <w:bodyDiv w:val="1"/>
      <w:marLeft w:val="0"/>
      <w:marRight w:val="0"/>
      <w:marTop w:val="0"/>
      <w:marBottom w:val="0"/>
      <w:divBdr>
        <w:top w:val="none" w:sz="0" w:space="0" w:color="auto"/>
        <w:left w:val="none" w:sz="0" w:space="0" w:color="auto"/>
        <w:bottom w:val="none" w:sz="0" w:space="0" w:color="auto"/>
        <w:right w:val="none" w:sz="0" w:space="0" w:color="auto"/>
      </w:divBdr>
    </w:div>
    <w:div w:id="90709477">
      <w:bodyDiv w:val="1"/>
      <w:marLeft w:val="180"/>
      <w:marRight w:val="60"/>
      <w:marTop w:val="0"/>
      <w:marBottom w:val="0"/>
      <w:divBdr>
        <w:top w:val="none" w:sz="0" w:space="0" w:color="auto"/>
        <w:left w:val="none" w:sz="0" w:space="0" w:color="auto"/>
        <w:bottom w:val="none" w:sz="0" w:space="0" w:color="auto"/>
        <w:right w:val="none" w:sz="0" w:space="0" w:color="auto"/>
      </w:divBdr>
    </w:div>
    <w:div w:id="94601107">
      <w:bodyDiv w:val="1"/>
      <w:marLeft w:val="0"/>
      <w:marRight w:val="0"/>
      <w:marTop w:val="0"/>
      <w:marBottom w:val="0"/>
      <w:divBdr>
        <w:top w:val="none" w:sz="0" w:space="0" w:color="auto"/>
        <w:left w:val="none" w:sz="0" w:space="0" w:color="auto"/>
        <w:bottom w:val="none" w:sz="0" w:space="0" w:color="auto"/>
        <w:right w:val="none" w:sz="0" w:space="0" w:color="auto"/>
      </w:divBdr>
    </w:div>
    <w:div w:id="96948295">
      <w:bodyDiv w:val="1"/>
      <w:marLeft w:val="0"/>
      <w:marRight w:val="0"/>
      <w:marTop w:val="0"/>
      <w:marBottom w:val="0"/>
      <w:divBdr>
        <w:top w:val="none" w:sz="0" w:space="0" w:color="auto"/>
        <w:left w:val="none" w:sz="0" w:space="0" w:color="auto"/>
        <w:bottom w:val="none" w:sz="0" w:space="0" w:color="auto"/>
        <w:right w:val="none" w:sz="0" w:space="0" w:color="auto"/>
      </w:divBdr>
    </w:div>
    <w:div w:id="103892713">
      <w:bodyDiv w:val="1"/>
      <w:marLeft w:val="180"/>
      <w:marRight w:val="60"/>
      <w:marTop w:val="0"/>
      <w:marBottom w:val="0"/>
      <w:divBdr>
        <w:top w:val="none" w:sz="0" w:space="0" w:color="auto"/>
        <w:left w:val="none" w:sz="0" w:space="0" w:color="auto"/>
        <w:bottom w:val="none" w:sz="0" w:space="0" w:color="auto"/>
        <w:right w:val="none" w:sz="0" w:space="0" w:color="auto"/>
      </w:divBdr>
    </w:div>
    <w:div w:id="106315683">
      <w:bodyDiv w:val="1"/>
      <w:marLeft w:val="180"/>
      <w:marRight w:val="60"/>
      <w:marTop w:val="0"/>
      <w:marBottom w:val="0"/>
      <w:divBdr>
        <w:top w:val="none" w:sz="0" w:space="0" w:color="auto"/>
        <w:left w:val="none" w:sz="0" w:space="0" w:color="auto"/>
        <w:bottom w:val="none" w:sz="0" w:space="0" w:color="auto"/>
        <w:right w:val="none" w:sz="0" w:space="0" w:color="auto"/>
      </w:divBdr>
    </w:div>
    <w:div w:id="143083308">
      <w:bodyDiv w:val="1"/>
      <w:marLeft w:val="0"/>
      <w:marRight w:val="0"/>
      <w:marTop w:val="0"/>
      <w:marBottom w:val="0"/>
      <w:divBdr>
        <w:top w:val="none" w:sz="0" w:space="0" w:color="auto"/>
        <w:left w:val="none" w:sz="0" w:space="0" w:color="auto"/>
        <w:bottom w:val="none" w:sz="0" w:space="0" w:color="auto"/>
        <w:right w:val="none" w:sz="0" w:space="0" w:color="auto"/>
      </w:divBdr>
    </w:div>
    <w:div w:id="144514637">
      <w:bodyDiv w:val="1"/>
      <w:marLeft w:val="180"/>
      <w:marRight w:val="60"/>
      <w:marTop w:val="0"/>
      <w:marBottom w:val="0"/>
      <w:divBdr>
        <w:top w:val="none" w:sz="0" w:space="0" w:color="auto"/>
        <w:left w:val="none" w:sz="0" w:space="0" w:color="auto"/>
        <w:bottom w:val="none" w:sz="0" w:space="0" w:color="auto"/>
        <w:right w:val="none" w:sz="0" w:space="0" w:color="auto"/>
      </w:divBdr>
    </w:div>
    <w:div w:id="144783500">
      <w:bodyDiv w:val="1"/>
      <w:marLeft w:val="180"/>
      <w:marRight w:val="60"/>
      <w:marTop w:val="0"/>
      <w:marBottom w:val="0"/>
      <w:divBdr>
        <w:top w:val="none" w:sz="0" w:space="0" w:color="auto"/>
        <w:left w:val="none" w:sz="0" w:space="0" w:color="auto"/>
        <w:bottom w:val="none" w:sz="0" w:space="0" w:color="auto"/>
        <w:right w:val="none" w:sz="0" w:space="0" w:color="auto"/>
      </w:divBdr>
    </w:div>
    <w:div w:id="148596518">
      <w:bodyDiv w:val="1"/>
      <w:marLeft w:val="180"/>
      <w:marRight w:val="60"/>
      <w:marTop w:val="0"/>
      <w:marBottom w:val="0"/>
      <w:divBdr>
        <w:top w:val="none" w:sz="0" w:space="0" w:color="auto"/>
        <w:left w:val="none" w:sz="0" w:space="0" w:color="auto"/>
        <w:bottom w:val="none" w:sz="0" w:space="0" w:color="auto"/>
        <w:right w:val="none" w:sz="0" w:space="0" w:color="auto"/>
      </w:divBdr>
    </w:div>
    <w:div w:id="158542733">
      <w:bodyDiv w:val="1"/>
      <w:marLeft w:val="180"/>
      <w:marRight w:val="60"/>
      <w:marTop w:val="0"/>
      <w:marBottom w:val="0"/>
      <w:divBdr>
        <w:top w:val="none" w:sz="0" w:space="0" w:color="auto"/>
        <w:left w:val="none" w:sz="0" w:space="0" w:color="auto"/>
        <w:bottom w:val="none" w:sz="0" w:space="0" w:color="auto"/>
        <w:right w:val="none" w:sz="0" w:space="0" w:color="auto"/>
      </w:divBdr>
      <w:divsChild>
        <w:div w:id="1690831269">
          <w:marLeft w:val="0"/>
          <w:marRight w:val="0"/>
          <w:marTop w:val="0"/>
          <w:marBottom w:val="0"/>
          <w:divBdr>
            <w:top w:val="none" w:sz="0" w:space="0" w:color="auto"/>
            <w:left w:val="none" w:sz="0" w:space="0" w:color="auto"/>
            <w:bottom w:val="none" w:sz="0" w:space="0" w:color="auto"/>
            <w:right w:val="none" w:sz="0" w:space="0" w:color="auto"/>
          </w:divBdr>
        </w:div>
      </w:divsChild>
    </w:div>
    <w:div w:id="167720270">
      <w:bodyDiv w:val="1"/>
      <w:marLeft w:val="180"/>
      <w:marRight w:val="60"/>
      <w:marTop w:val="0"/>
      <w:marBottom w:val="0"/>
      <w:divBdr>
        <w:top w:val="none" w:sz="0" w:space="0" w:color="auto"/>
        <w:left w:val="none" w:sz="0" w:space="0" w:color="auto"/>
        <w:bottom w:val="none" w:sz="0" w:space="0" w:color="auto"/>
        <w:right w:val="none" w:sz="0" w:space="0" w:color="auto"/>
      </w:divBdr>
    </w:div>
    <w:div w:id="178394072">
      <w:bodyDiv w:val="1"/>
      <w:marLeft w:val="0"/>
      <w:marRight w:val="0"/>
      <w:marTop w:val="0"/>
      <w:marBottom w:val="0"/>
      <w:divBdr>
        <w:top w:val="none" w:sz="0" w:space="0" w:color="auto"/>
        <w:left w:val="none" w:sz="0" w:space="0" w:color="auto"/>
        <w:bottom w:val="none" w:sz="0" w:space="0" w:color="auto"/>
        <w:right w:val="none" w:sz="0" w:space="0" w:color="auto"/>
      </w:divBdr>
      <w:divsChild>
        <w:div w:id="513619478">
          <w:marLeft w:val="0"/>
          <w:marRight w:val="0"/>
          <w:marTop w:val="0"/>
          <w:marBottom w:val="0"/>
          <w:divBdr>
            <w:top w:val="none" w:sz="0" w:space="0" w:color="auto"/>
            <w:left w:val="none" w:sz="0" w:space="0" w:color="auto"/>
            <w:bottom w:val="none" w:sz="0" w:space="0" w:color="auto"/>
            <w:right w:val="none" w:sz="0" w:space="0" w:color="auto"/>
          </w:divBdr>
        </w:div>
      </w:divsChild>
    </w:div>
    <w:div w:id="188029585">
      <w:bodyDiv w:val="1"/>
      <w:marLeft w:val="0"/>
      <w:marRight w:val="0"/>
      <w:marTop w:val="0"/>
      <w:marBottom w:val="0"/>
      <w:divBdr>
        <w:top w:val="none" w:sz="0" w:space="0" w:color="auto"/>
        <w:left w:val="none" w:sz="0" w:space="0" w:color="auto"/>
        <w:bottom w:val="none" w:sz="0" w:space="0" w:color="auto"/>
        <w:right w:val="none" w:sz="0" w:space="0" w:color="auto"/>
      </w:divBdr>
      <w:divsChild>
        <w:div w:id="1715881779">
          <w:marLeft w:val="0"/>
          <w:marRight w:val="0"/>
          <w:marTop w:val="0"/>
          <w:marBottom w:val="0"/>
          <w:divBdr>
            <w:top w:val="none" w:sz="0" w:space="0" w:color="auto"/>
            <w:left w:val="none" w:sz="0" w:space="0" w:color="auto"/>
            <w:bottom w:val="none" w:sz="0" w:space="0" w:color="auto"/>
            <w:right w:val="none" w:sz="0" w:space="0" w:color="auto"/>
          </w:divBdr>
        </w:div>
      </w:divsChild>
    </w:div>
    <w:div w:id="189608475">
      <w:bodyDiv w:val="1"/>
      <w:marLeft w:val="180"/>
      <w:marRight w:val="0"/>
      <w:marTop w:val="0"/>
      <w:marBottom w:val="0"/>
      <w:divBdr>
        <w:top w:val="none" w:sz="0" w:space="0" w:color="auto"/>
        <w:left w:val="none" w:sz="0" w:space="0" w:color="auto"/>
        <w:bottom w:val="none" w:sz="0" w:space="0" w:color="auto"/>
        <w:right w:val="none" w:sz="0" w:space="0" w:color="auto"/>
      </w:divBdr>
    </w:div>
    <w:div w:id="209996991">
      <w:bodyDiv w:val="1"/>
      <w:marLeft w:val="0"/>
      <w:marRight w:val="0"/>
      <w:marTop w:val="0"/>
      <w:marBottom w:val="0"/>
      <w:divBdr>
        <w:top w:val="none" w:sz="0" w:space="0" w:color="auto"/>
        <w:left w:val="none" w:sz="0" w:space="0" w:color="auto"/>
        <w:bottom w:val="none" w:sz="0" w:space="0" w:color="auto"/>
        <w:right w:val="none" w:sz="0" w:space="0" w:color="auto"/>
      </w:divBdr>
    </w:div>
    <w:div w:id="221989388">
      <w:bodyDiv w:val="1"/>
      <w:marLeft w:val="180"/>
      <w:marRight w:val="60"/>
      <w:marTop w:val="0"/>
      <w:marBottom w:val="0"/>
      <w:divBdr>
        <w:top w:val="none" w:sz="0" w:space="0" w:color="auto"/>
        <w:left w:val="none" w:sz="0" w:space="0" w:color="auto"/>
        <w:bottom w:val="none" w:sz="0" w:space="0" w:color="auto"/>
        <w:right w:val="none" w:sz="0" w:space="0" w:color="auto"/>
      </w:divBdr>
    </w:div>
    <w:div w:id="224029437">
      <w:bodyDiv w:val="1"/>
      <w:marLeft w:val="180"/>
      <w:marRight w:val="60"/>
      <w:marTop w:val="0"/>
      <w:marBottom w:val="0"/>
      <w:divBdr>
        <w:top w:val="none" w:sz="0" w:space="0" w:color="auto"/>
        <w:left w:val="none" w:sz="0" w:space="0" w:color="auto"/>
        <w:bottom w:val="none" w:sz="0" w:space="0" w:color="auto"/>
        <w:right w:val="none" w:sz="0" w:space="0" w:color="auto"/>
      </w:divBdr>
    </w:div>
    <w:div w:id="226113949">
      <w:bodyDiv w:val="1"/>
      <w:marLeft w:val="180"/>
      <w:marRight w:val="60"/>
      <w:marTop w:val="0"/>
      <w:marBottom w:val="0"/>
      <w:divBdr>
        <w:top w:val="none" w:sz="0" w:space="0" w:color="auto"/>
        <w:left w:val="none" w:sz="0" w:space="0" w:color="auto"/>
        <w:bottom w:val="none" w:sz="0" w:space="0" w:color="auto"/>
        <w:right w:val="none" w:sz="0" w:space="0" w:color="auto"/>
      </w:divBdr>
      <w:divsChild>
        <w:div w:id="1882590619">
          <w:marLeft w:val="0"/>
          <w:marRight w:val="0"/>
          <w:marTop w:val="0"/>
          <w:marBottom w:val="0"/>
          <w:divBdr>
            <w:top w:val="none" w:sz="0" w:space="0" w:color="auto"/>
            <w:left w:val="none" w:sz="0" w:space="0" w:color="auto"/>
            <w:bottom w:val="none" w:sz="0" w:space="0" w:color="auto"/>
            <w:right w:val="none" w:sz="0" w:space="0" w:color="auto"/>
          </w:divBdr>
        </w:div>
      </w:divsChild>
    </w:div>
    <w:div w:id="229384368">
      <w:bodyDiv w:val="1"/>
      <w:marLeft w:val="180"/>
      <w:marRight w:val="60"/>
      <w:marTop w:val="0"/>
      <w:marBottom w:val="0"/>
      <w:divBdr>
        <w:top w:val="none" w:sz="0" w:space="0" w:color="auto"/>
        <w:left w:val="none" w:sz="0" w:space="0" w:color="auto"/>
        <w:bottom w:val="none" w:sz="0" w:space="0" w:color="auto"/>
        <w:right w:val="none" w:sz="0" w:space="0" w:color="auto"/>
      </w:divBdr>
    </w:div>
    <w:div w:id="236941286">
      <w:bodyDiv w:val="1"/>
      <w:marLeft w:val="0"/>
      <w:marRight w:val="0"/>
      <w:marTop w:val="0"/>
      <w:marBottom w:val="0"/>
      <w:divBdr>
        <w:top w:val="none" w:sz="0" w:space="0" w:color="auto"/>
        <w:left w:val="none" w:sz="0" w:space="0" w:color="auto"/>
        <w:bottom w:val="none" w:sz="0" w:space="0" w:color="auto"/>
        <w:right w:val="none" w:sz="0" w:space="0" w:color="auto"/>
      </w:divBdr>
    </w:div>
    <w:div w:id="241456909">
      <w:bodyDiv w:val="1"/>
      <w:marLeft w:val="180"/>
      <w:marRight w:val="60"/>
      <w:marTop w:val="0"/>
      <w:marBottom w:val="0"/>
      <w:divBdr>
        <w:top w:val="none" w:sz="0" w:space="0" w:color="auto"/>
        <w:left w:val="none" w:sz="0" w:space="0" w:color="auto"/>
        <w:bottom w:val="none" w:sz="0" w:space="0" w:color="auto"/>
        <w:right w:val="none" w:sz="0" w:space="0" w:color="auto"/>
      </w:divBdr>
    </w:div>
    <w:div w:id="246765349">
      <w:bodyDiv w:val="1"/>
      <w:marLeft w:val="0"/>
      <w:marRight w:val="0"/>
      <w:marTop w:val="0"/>
      <w:marBottom w:val="0"/>
      <w:divBdr>
        <w:top w:val="none" w:sz="0" w:space="0" w:color="auto"/>
        <w:left w:val="none" w:sz="0" w:space="0" w:color="auto"/>
        <w:bottom w:val="none" w:sz="0" w:space="0" w:color="auto"/>
        <w:right w:val="none" w:sz="0" w:space="0" w:color="auto"/>
      </w:divBdr>
    </w:div>
    <w:div w:id="249586502">
      <w:bodyDiv w:val="1"/>
      <w:marLeft w:val="180"/>
      <w:marRight w:val="0"/>
      <w:marTop w:val="0"/>
      <w:marBottom w:val="0"/>
      <w:divBdr>
        <w:top w:val="none" w:sz="0" w:space="0" w:color="auto"/>
        <w:left w:val="none" w:sz="0" w:space="0" w:color="auto"/>
        <w:bottom w:val="none" w:sz="0" w:space="0" w:color="auto"/>
        <w:right w:val="none" w:sz="0" w:space="0" w:color="auto"/>
      </w:divBdr>
    </w:div>
    <w:div w:id="250705266">
      <w:bodyDiv w:val="1"/>
      <w:marLeft w:val="180"/>
      <w:marRight w:val="60"/>
      <w:marTop w:val="0"/>
      <w:marBottom w:val="0"/>
      <w:divBdr>
        <w:top w:val="none" w:sz="0" w:space="0" w:color="auto"/>
        <w:left w:val="none" w:sz="0" w:space="0" w:color="auto"/>
        <w:bottom w:val="none" w:sz="0" w:space="0" w:color="auto"/>
        <w:right w:val="none" w:sz="0" w:space="0" w:color="auto"/>
      </w:divBdr>
    </w:div>
    <w:div w:id="254823518">
      <w:bodyDiv w:val="1"/>
      <w:marLeft w:val="180"/>
      <w:marRight w:val="60"/>
      <w:marTop w:val="0"/>
      <w:marBottom w:val="0"/>
      <w:divBdr>
        <w:top w:val="none" w:sz="0" w:space="0" w:color="auto"/>
        <w:left w:val="none" w:sz="0" w:space="0" w:color="auto"/>
        <w:bottom w:val="none" w:sz="0" w:space="0" w:color="auto"/>
        <w:right w:val="none" w:sz="0" w:space="0" w:color="auto"/>
      </w:divBdr>
    </w:div>
    <w:div w:id="259333188">
      <w:bodyDiv w:val="1"/>
      <w:marLeft w:val="0"/>
      <w:marRight w:val="0"/>
      <w:marTop w:val="0"/>
      <w:marBottom w:val="0"/>
      <w:divBdr>
        <w:top w:val="none" w:sz="0" w:space="0" w:color="auto"/>
        <w:left w:val="none" w:sz="0" w:space="0" w:color="auto"/>
        <w:bottom w:val="none" w:sz="0" w:space="0" w:color="auto"/>
        <w:right w:val="none" w:sz="0" w:space="0" w:color="auto"/>
      </w:divBdr>
      <w:divsChild>
        <w:div w:id="387531541">
          <w:marLeft w:val="0"/>
          <w:marRight w:val="0"/>
          <w:marTop w:val="0"/>
          <w:marBottom w:val="0"/>
          <w:divBdr>
            <w:top w:val="none" w:sz="0" w:space="0" w:color="auto"/>
            <w:left w:val="none" w:sz="0" w:space="0" w:color="auto"/>
            <w:bottom w:val="none" w:sz="0" w:space="0" w:color="auto"/>
            <w:right w:val="none" w:sz="0" w:space="0" w:color="auto"/>
          </w:divBdr>
        </w:div>
      </w:divsChild>
    </w:div>
    <w:div w:id="263854241">
      <w:bodyDiv w:val="1"/>
      <w:marLeft w:val="0"/>
      <w:marRight w:val="0"/>
      <w:marTop w:val="0"/>
      <w:marBottom w:val="0"/>
      <w:divBdr>
        <w:top w:val="none" w:sz="0" w:space="0" w:color="auto"/>
        <w:left w:val="none" w:sz="0" w:space="0" w:color="auto"/>
        <w:bottom w:val="none" w:sz="0" w:space="0" w:color="auto"/>
        <w:right w:val="none" w:sz="0" w:space="0" w:color="auto"/>
      </w:divBdr>
    </w:div>
    <w:div w:id="264966022">
      <w:bodyDiv w:val="1"/>
      <w:marLeft w:val="0"/>
      <w:marRight w:val="0"/>
      <w:marTop w:val="0"/>
      <w:marBottom w:val="0"/>
      <w:divBdr>
        <w:top w:val="none" w:sz="0" w:space="0" w:color="auto"/>
        <w:left w:val="none" w:sz="0" w:space="0" w:color="auto"/>
        <w:bottom w:val="none" w:sz="0" w:space="0" w:color="auto"/>
        <w:right w:val="none" w:sz="0" w:space="0" w:color="auto"/>
      </w:divBdr>
    </w:div>
    <w:div w:id="265776244">
      <w:bodyDiv w:val="1"/>
      <w:marLeft w:val="180"/>
      <w:marRight w:val="60"/>
      <w:marTop w:val="0"/>
      <w:marBottom w:val="0"/>
      <w:divBdr>
        <w:top w:val="none" w:sz="0" w:space="0" w:color="auto"/>
        <w:left w:val="none" w:sz="0" w:space="0" w:color="auto"/>
        <w:bottom w:val="none" w:sz="0" w:space="0" w:color="auto"/>
        <w:right w:val="none" w:sz="0" w:space="0" w:color="auto"/>
      </w:divBdr>
    </w:div>
    <w:div w:id="275060684">
      <w:bodyDiv w:val="1"/>
      <w:marLeft w:val="0"/>
      <w:marRight w:val="0"/>
      <w:marTop w:val="0"/>
      <w:marBottom w:val="0"/>
      <w:divBdr>
        <w:top w:val="none" w:sz="0" w:space="0" w:color="auto"/>
        <w:left w:val="none" w:sz="0" w:space="0" w:color="auto"/>
        <w:bottom w:val="none" w:sz="0" w:space="0" w:color="auto"/>
        <w:right w:val="none" w:sz="0" w:space="0" w:color="auto"/>
      </w:divBdr>
    </w:div>
    <w:div w:id="275411990">
      <w:bodyDiv w:val="1"/>
      <w:marLeft w:val="0"/>
      <w:marRight w:val="0"/>
      <w:marTop w:val="0"/>
      <w:marBottom w:val="0"/>
      <w:divBdr>
        <w:top w:val="none" w:sz="0" w:space="0" w:color="auto"/>
        <w:left w:val="none" w:sz="0" w:space="0" w:color="auto"/>
        <w:bottom w:val="none" w:sz="0" w:space="0" w:color="auto"/>
        <w:right w:val="none" w:sz="0" w:space="0" w:color="auto"/>
      </w:divBdr>
      <w:divsChild>
        <w:div w:id="1706755319">
          <w:marLeft w:val="0"/>
          <w:marRight w:val="0"/>
          <w:marTop w:val="0"/>
          <w:marBottom w:val="0"/>
          <w:divBdr>
            <w:top w:val="none" w:sz="0" w:space="0" w:color="auto"/>
            <w:left w:val="none" w:sz="0" w:space="0" w:color="auto"/>
            <w:bottom w:val="none" w:sz="0" w:space="0" w:color="auto"/>
            <w:right w:val="none" w:sz="0" w:space="0" w:color="auto"/>
          </w:divBdr>
        </w:div>
      </w:divsChild>
    </w:div>
    <w:div w:id="277297270">
      <w:bodyDiv w:val="1"/>
      <w:marLeft w:val="180"/>
      <w:marRight w:val="60"/>
      <w:marTop w:val="0"/>
      <w:marBottom w:val="0"/>
      <w:divBdr>
        <w:top w:val="none" w:sz="0" w:space="0" w:color="auto"/>
        <w:left w:val="none" w:sz="0" w:space="0" w:color="auto"/>
        <w:bottom w:val="none" w:sz="0" w:space="0" w:color="auto"/>
        <w:right w:val="none" w:sz="0" w:space="0" w:color="auto"/>
      </w:divBdr>
    </w:div>
    <w:div w:id="277756700">
      <w:bodyDiv w:val="1"/>
      <w:marLeft w:val="0"/>
      <w:marRight w:val="0"/>
      <w:marTop w:val="0"/>
      <w:marBottom w:val="0"/>
      <w:divBdr>
        <w:top w:val="none" w:sz="0" w:space="0" w:color="auto"/>
        <w:left w:val="none" w:sz="0" w:space="0" w:color="auto"/>
        <w:bottom w:val="none" w:sz="0" w:space="0" w:color="auto"/>
        <w:right w:val="none" w:sz="0" w:space="0" w:color="auto"/>
      </w:divBdr>
    </w:div>
    <w:div w:id="279264855">
      <w:bodyDiv w:val="1"/>
      <w:marLeft w:val="180"/>
      <w:marRight w:val="60"/>
      <w:marTop w:val="0"/>
      <w:marBottom w:val="0"/>
      <w:divBdr>
        <w:top w:val="none" w:sz="0" w:space="0" w:color="auto"/>
        <w:left w:val="none" w:sz="0" w:space="0" w:color="auto"/>
        <w:bottom w:val="none" w:sz="0" w:space="0" w:color="auto"/>
        <w:right w:val="none" w:sz="0" w:space="0" w:color="auto"/>
      </w:divBdr>
    </w:div>
    <w:div w:id="297029162">
      <w:bodyDiv w:val="1"/>
      <w:marLeft w:val="180"/>
      <w:marRight w:val="60"/>
      <w:marTop w:val="0"/>
      <w:marBottom w:val="0"/>
      <w:divBdr>
        <w:top w:val="none" w:sz="0" w:space="0" w:color="auto"/>
        <w:left w:val="none" w:sz="0" w:space="0" w:color="auto"/>
        <w:bottom w:val="none" w:sz="0" w:space="0" w:color="auto"/>
        <w:right w:val="none" w:sz="0" w:space="0" w:color="auto"/>
      </w:divBdr>
    </w:div>
    <w:div w:id="298342728">
      <w:bodyDiv w:val="1"/>
      <w:marLeft w:val="0"/>
      <w:marRight w:val="0"/>
      <w:marTop w:val="0"/>
      <w:marBottom w:val="0"/>
      <w:divBdr>
        <w:top w:val="none" w:sz="0" w:space="0" w:color="auto"/>
        <w:left w:val="none" w:sz="0" w:space="0" w:color="auto"/>
        <w:bottom w:val="none" w:sz="0" w:space="0" w:color="auto"/>
        <w:right w:val="none" w:sz="0" w:space="0" w:color="auto"/>
      </w:divBdr>
    </w:div>
    <w:div w:id="302276880">
      <w:bodyDiv w:val="1"/>
      <w:marLeft w:val="180"/>
      <w:marRight w:val="60"/>
      <w:marTop w:val="0"/>
      <w:marBottom w:val="0"/>
      <w:divBdr>
        <w:top w:val="none" w:sz="0" w:space="0" w:color="auto"/>
        <w:left w:val="none" w:sz="0" w:space="0" w:color="auto"/>
        <w:bottom w:val="none" w:sz="0" w:space="0" w:color="auto"/>
        <w:right w:val="none" w:sz="0" w:space="0" w:color="auto"/>
      </w:divBdr>
    </w:div>
    <w:div w:id="303437010">
      <w:bodyDiv w:val="1"/>
      <w:marLeft w:val="180"/>
      <w:marRight w:val="60"/>
      <w:marTop w:val="0"/>
      <w:marBottom w:val="0"/>
      <w:divBdr>
        <w:top w:val="none" w:sz="0" w:space="0" w:color="auto"/>
        <w:left w:val="none" w:sz="0" w:space="0" w:color="auto"/>
        <w:bottom w:val="none" w:sz="0" w:space="0" w:color="auto"/>
        <w:right w:val="none" w:sz="0" w:space="0" w:color="auto"/>
      </w:divBdr>
    </w:div>
    <w:div w:id="303582974">
      <w:bodyDiv w:val="1"/>
      <w:marLeft w:val="0"/>
      <w:marRight w:val="0"/>
      <w:marTop w:val="0"/>
      <w:marBottom w:val="0"/>
      <w:divBdr>
        <w:top w:val="none" w:sz="0" w:space="0" w:color="auto"/>
        <w:left w:val="none" w:sz="0" w:space="0" w:color="auto"/>
        <w:bottom w:val="none" w:sz="0" w:space="0" w:color="auto"/>
        <w:right w:val="none" w:sz="0" w:space="0" w:color="auto"/>
      </w:divBdr>
    </w:div>
    <w:div w:id="303660843">
      <w:bodyDiv w:val="1"/>
      <w:marLeft w:val="180"/>
      <w:marRight w:val="60"/>
      <w:marTop w:val="0"/>
      <w:marBottom w:val="0"/>
      <w:divBdr>
        <w:top w:val="none" w:sz="0" w:space="0" w:color="auto"/>
        <w:left w:val="none" w:sz="0" w:space="0" w:color="auto"/>
        <w:bottom w:val="none" w:sz="0" w:space="0" w:color="auto"/>
        <w:right w:val="none" w:sz="0" w:space="0" w:color="auto"/>
      </w:divBdr>
    </w:div>
    <w:div w:id="303698983">
      <w:bodyDiv w:val="1"/>
      <w:marLeft w:val="180"/>
      <w:marRight w:val="60"/>
      <w:marTop w:val="0"/>
      <w:marBottom w:val="0"/>
      <w:divBdr>
        <w:top w:val="none" w:sz="0" w:space="0" w:color="auto"/>
        <w:left w:val="none" w:sz="0" w:space="0" w:color="auto"/>
        <w:bottom w:val="none" w:sz="0" w:space="0" w:color="auto"/>
        <w:right w:val="none" w:sz="0" w:space="0" w:color="auto"/>
      </w:divBdr>
    </w:div>
    <w:div w:id="312416155">
      <w:bodyDiv w:val="1"/>
      <w:marLeft w:val="0"/>
      <w:marRight w:val="0"/>
      <w:marTop w:val="0"/>
      <w:marBottom w:val="0"/>
      <w:divBdr>
        <w:top w:val="none" w:sz="0" w:space="0" w:color="auto"/>
        <w:left w:val="none" w:sz="0" w:space="0" w:color="auto"/>
        <w:bottom w:val="none" w:sz="0" w:space="0" w:color="auto"/>
        <w:right w:val="none" w:sz="0" w:space="0" w:color="auto"/>
      </w:divBdr>
      <w:divsChild>
        <w:div w:id="849100107">
          <w:marLeft w:val="0"/>
          <w:marRight w:val="0"/>
          <w:marTop w:val="0"/>
          <w:marBottom w:val="0"/>
          <w:divBdr>
            <w:top w:val="none" w:sz="0" w:space="0" w:color="auto"/>
            <w:left w:val="none" w:sz="0" w:space="0" w:color="auto"/>
            <w:bottom w:val="none" w:sz="0" w:space="0" w:color="auto"/>
            <w:right w:val="none" w:sz="0" w:space="0" w:color="auto"/>
          </w:divBdr>
          <w:divsChild>
            <w:div w:id="201668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886045">
      <w:bodyDiv w:val="1"/>
      <w:marLeft w:val="180"/>
      <w:marRight w:val="60"/>
      <w:marTop w:val="0"/>
      <w:marBottom w:val="0"/>
      <w:divBdr>
        <w:top w:val="none" w:sz="0" w:space="0" w:color="auto"/>
        <w:left w:val="none" w:sz="0" w:space="0" w:color="auto"/>
        <w:bottom w:val="none" w:sz="0" w:space="0" w:color="auto"/>
        <w:right w:val="none" w:sz="0" w:space="0" w:color="auto"/>
      </w:divBdr>
    </w:div>
    <w:div w:id="323775552">
      <w:bodyDiv w:val="1"/>
      <w:marLeft w:val="180"/>
      <w:marRight w:val="60"/>
      <w:marTop w:val="0"/>
      <w:marBottom w:val="0"/>
      <w:divBdr>
        <w:top w:val="none" w:sz="0" w:space="0" w:color="auto"/>
        <w:left w:val="none" w:sz="0" w:space="0" w:color="auto"/>
        <w:bottom w:val="none" w:sz="0" w:space="0" w:color="auto"/>
        <w:right w:val="none" w:sz="0" w:space="0" w:color="auto"/>
      </w:divBdr>
    </w:div>
    <w:div w:id="329455787">
      <w:bodyDiv w:val="1"/>
      <w:marLeft w:val="0"/>
      <w:marRight w:val="0"/>
      <w:marTop w:val="0"/>
      <w:marBottom w:val="0"/>
      <w:divBdr>
        <w:top w:val="none" w:sz="0" w:space="0" w:color="auto"/>
        <w:left w:val="none" w:sz="0" w:space="0" w:color="auto"/>
        <w:bottom w:val="none" w:sz="0" w:space="0" w:color="auto"/>
        <w:right w:val="none" w:sz="0" w:space="0" w:color="auto"/>
      </w:divBdr>
      <w:divsChild>
        <w:div w:id="862521699">
          <w:marLeft w:val="0"/>
          <w:marRight w:val="0"/>
          <w:marTop w:val="0"/>
          <w:marBottom w:val="0"/>
          <w:divBdr>
            <w:top w:val="none" w:sz="0" w:space="0" w:color="auto"/>
            <w:left w:val="none" w:sz="0" w:space="0" w:color="auto"/>
            <w:bottom w:val="none" w:sz="0" w:space="0" w:color="auto"/>
            <w:right w:val="none" w:sz="0" w:space="0" w:color="auto"/>
          </w:divBdr>
        </w:div>
      </w:divsChild>
    </w:div>
    <w:div w:id="329721762">
      <w:bodyDiv w:val="1"/>
      <w:marLeft w:val="180"/>
      <w:marRight w:val="0"/>
      <w:marTop w:val="0"/>
      <w:marBottom w:val="0"/>
      <w:divBdr>
        <w:top w:val="none" w:sz="0" w:space="0" w:color="auto"/>
        <w:left w:val="none" w:sz="0" w:space="0" w:color="auto"/>
        <w:bottom w:val="none" w:sz="0" w:space="0" w:color="auto"/>
        <w:right w:val="none" w:sz="0" w:space="0" w:color="auto"/>
      </w:divBdr>
    </w:div>
    <w:div w:id="337538396">
      <w:bodyDiv w:val="1"/>
      <w:marLeft w:val="180"/>
      <w:marRight w:val="60"/>
      <w:marTop w:val="0"/>
      <w:marBottom w:val="0"/>
      <w:divBdr>
        <w:top w:val="none" w:sz="0" w:space="0" w:color="auto"/>
        <w:left w:val="none" w:sz="0" w:space="0" w:color="auto"/>
        <w:bottom w:val="none" w:sz="0" w:space="0" w:color="auto"/>
        <w:right w:val="none" w:sz="0" w:space="0" w:color="auto"/>
      </w:divBdr>
    </w:div>
    <w:div w:id="340279780">
      <w:bodyDiv w:val="1"/>
      <w:marLeft w:val="0"/>
      <w:marRight w:val="0"/>
      <w:marTop w:val="0"/>
      <w:marBottom w:val="0"/>
      <w:divBdr>
        <w:top w:val="none" w:sz="0" w:space="0" w:color="auto"/>
        <w:left w:val="none" w:sz="0" w:space="0" w:color="auto"/>
        <w:bottom w:val="none" w:sz="0" w:space="0" w:color="auto"/>
        <w:right w:val="none" w:sz="0" w:space="0" w:color="auto"/>
      </w:divBdr>
    </w:div>
    <w:div w:id="342126821">
      <w:bodyDiv w:val="1"/>
      <w:marLeft w:val="0"/>
      <w:marRight w:val="0"/>
      <w:marTop w:val="0"/>
      <w:marBottom w:val="0"/>
      <w:divBdr>
        <w:top w:val="none" w:sz="0" w:space="0" w:color="auto"/>
        <w:left w:val="none" w:sz="0" w:space="0" w:color="auto"/>
        <w:bottom w:val="none" w:sz="0" w:space="0" w:color="auto"/>
        <w:right w:val="none" w:sz="0" w:space="0" w:color="auto"/>
      </w:divBdr>
    </w:div>
    <w:div w:id="343745728">
      <w:bodyDiv w:val="1"/>
      <w:marLeft w:val="180"/>
      <w:marRight w:val="60"/>
      <w:marTop w:val="0"/>
      <w:marBottom w:val="0"/>
      <w:divBdr>
        <w:top w:val="none" w:sz="0" w:space="0" w:color="auto"/>
        <w:left w:val="none" w:sz="0" w:space="0" w:color="auto"/>
        <w:bottom w:val="none" w:sz="0" w:space="0" w:color="auto"/>
        <w:right w:val="none" w:sz="0" w:space="0" w:color="auto"/>
      </w:divBdr>
    </w:div>
    <w:div w:id="345979747">
      <w:bodyDiv w:val="1"/>
      <w:marLeft w:val="0"/>
      <w:marRight w:val="0"/>
      <w:marTop w:val="0"/>
      <w:marBottom w:val="0"/>
      <w:divBdr>
        <w:top w:val="none" w:sz="0" w:space="0" w:color="auto"/>
        <w:left w:val="none" w:sz="0" w:space="0" w:color="auto"/>
        <w:bottom w:val="none" w:sz="0" w:space="0" w:color="auto"/>
        <w:right w:val="none" w:sz="0" w:space="0" w:color="auto"/>
      </w:divBdr>
    </w:div>
    <w:div w:id="361981878">
      <w:bodyDiv w:val="1"/>
      <w:marLeft w:val="180"/>
      <w:marRight w:val="60"/>
      <w:marTop w:val="0"/>
      <w:marBottom w:val="0"/>
      <w:divBdr>
        <w:top w:val="none" w:sz="0" w:space="0" w:color="auto"/>
        <w:left w:val="none" w:sz="0" w:space="0" w:color="auto"/>
        <w:bottom w:val="none" w:sz="0" w:space="0" w:color="auto"/>
        <w:right w:val="none" w:sz="0" w:space="0" w:color="auto"/>
      </w:divBdr>
    </w:div>
    <w:div w:id="370544511">
      <w:bodyDiv w:val="1"/>
      <w:marLeft w:val="180"/>
      <w:marRight w:val="60"/>
      <w:marTop w:val="0"/>
      <w:marBottom w:val="0"/>
      <w:divBdr>
        <w:top w:val="none" w:sz="0" w:space="0" w:color="auto"/>
        <w:left w:val="none" w:sz="0" w:space="0" w:color="auto"/>
        <w:bottom w:val="none" w:sz="0" w:space="0" w:color="auto"/>
        <w:right w:val="none" w:sz="0" w:space="0" w:color="auto"/>
      </w:divBdr>
    </w:div>
    <w:div w:id="373696288">
      <w:bodyDiv w:val="1"/>
      <w:marLeft w:val="0"/>
      <w:marRight w:val="0"/>
      <w:marTop w:val="0"/>
      <w:marBottom w:val="0"/>
      <w:divBdr>
        <w:top w:val="none" w:sz="0" w:space="0" w:color="auto"/>
        <w:left w:val="none" w:sz="0" w:space="0" w:color="auto"/>
        <w:bottom w:val="none" w:sz="0" w:space="0" w:color="auto"/>
        <w:right w:val="none" w:sz="0" w:space="0" w:color="auto"/>
      </w:divBdr>
      <w:divsChild>
        <w:div w:id="1857620529">
          <w:marLeft w:val="0"/>
          <w:marRight w:val="0"/>
          <w:marTop w:val="0"/>
          <w:marBottom w:val="0"/>
          <w:divBdr>
            <w:top w:val="none" w:sz="0" w:space="0" w:color="auto"/>
            <w:left w:val="none" w:sz="0" w:space="0" w:color="auto"/>
            <w:bottom w:val="none" w:sz="0" w:space="0" w:color="auto"/>
            <w:right w:val="none" w:sz="0" w:space="0" w:color="auto"/>
          </w:divBdr>
          <w:divsChild>
            <w:div w:id="150346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349907">
      <w:bodyDiv w:val="1"/>
      <w:marLeft w:val="0"/>
      <w:marRight w:val="0"/>
      <w:marTop w:val="0"/>
      <w:marBottom w:val="0"/>
      <w:divBdr>
        <w:top w:val="none" w:sz="0" w:space="0" w:color="auto"/>
        <w:left w:val="none" w:sz="0" w:space="0" w:color="auto"/>
        <w:bottom w:val="none" w:sz="0" w:space="0" w:color="auto"/>
        <w:right w:val="none" w:sz="0" w:space="0" w:color="auto"/>
      </w:divBdr>
    </w:div>
    <w:div w:id="376511927">
      <w:bodyDiv w:val="1"/>
      <w:marLeft w:val="180"/>
      <w:marRight w:val="60"/>
      <w:marTop w:val="0"/>
      <w:marBottom w:val="0"/>
      <w:divBdr>
        <w:top w:val="none" w:sz="0" w:space="0" w:color="auto"/>
        <w:left w:val="none" w:sz="0" w:space="0" w:color="auto"/>
        <w:bottom w:val="none" w:sz="0" w:space="0" w:color="auto"/>
        <w:right w:val="none" w:sz="0" w:space="0" w:color="auto"/>
      </w:divBdr>
    </w:div>
    <w:div w:id="383987093">
      <w:bodyDiv w:val="1"/>
      <w:marLeft w:val="0"/>
      <w:marRight w:val="0"/>
      <w:marTop w:val="0"/>
      <w:marBottom w:val="0"/>
      <w:divBdr>
        <w:top w:val="none" w:sz="0" w:space="0" w:color="auto"/>
        <w:left w:val="none" w:sz="0" w:space="0" w:color="auto"/>
        <w:bottom w:val="none" w:sz="0" w:space="0" w:color="auto"/>
        <w:right w:val="none" w:sz="0" w:space="0" w:color="auto"/>
      </w:divBdr>
    </w:div>
    <w:div w:id="390229614">
      <w:bodyDiv w:val="1"/>
      <w:marLeft w:val="180"/>
      <w:marRight w:val="60"/>
      <w:marTop w:val="0"/>
      <w:marBottom w:val="0"/>
      <w:divBdr>
        <w:top w:val="none" w:sz="0" w:space="0" w:color="auto"/>
        <w:left w:val="none" w:sz="0" w:space="0" w:color="auto"/>
        <w:bottom w:val="none" w:sz="0" w:space="0" w:color="auto"/>
        <w:right w:val="none" w:sz="0" w:space="0" w:color="auto"/>
      </w:divBdr>
    </w:div>
    <w:div w:id="393629269">
      <w:bodyDiv w:val="1"/>
      <w:marLeft w:val="180"/>
      <w:marRight w:val="60"/>
      <w:marTop w:val="0"/>
      <w:marBottom w:val="0"/>
      <w:divBdr>
        <w:top w:val="none" w:sz="0" w:space="0" w:color="auto"/>
        <w:left w:val="none" w:sz="0" w:space="0" w:color="auto"/>
        <w:bottom w:val="none" w:sz="0" w:space="0" w:color="auto"/>
        <w:right w:val="none" w:sz="0" w:space="0" w:color="auto"/>
      </w:divBdr>
    </w:div>
    <w:div w:id="397023685">
      <w:bodyDiv w:val="1"/>
      <w:marLeft w:val="0"/>
      <w:marRight w:val="0"/>
      <w:marTop w:val="0"/>
      <w:marBottom w:val="0"/>
      <w:divBdr>
        <w:top w:val="none" w:sz="0" w:space="0" w:color="auto"/>
        <w:left w:val="none" w:sz="0" w:space="0" w:color="auto"/>
        <w:bottom w:val="none" w:sz="0" w:space="0" w:color="auto"/>
        <w:right w:val="none" w:sz="0" w:space="0" w:color="auto"/>
      </w:divBdr>
      <w:divsChild>
        <w:div w:id="2065904157">
          <w:marLeft w:val="0"/>
          <w:marRight w:val="0"/>
          <w:marTop w:val="0"/>
          <w:marBottom w:val="0"/>
          <w:divBdr>
            <w:top w:val="none" w:sz="0" w:space="0" w:color="auto"/>
            <w:left w:val="none" w:sz="0" w:space="0" w:color="auto"/>
            <w:bottom w:val="none" w:sz="0" w:space="0" w:color="auto"/>
            <w:right w:val="none" w:sz="0" w:space="0" w:color="auto"/>
          </w:divBdr>
          <w:divsChild>
            <w:div w:id="788162944">
              <w:marLeft w:val="0"/>
              <w:marRight w:val="0"/>
              <w:marTop w:val="0"/>
              <w:marBottom w:val="0"/>
              <w:divBdr>
                <w:top w:val="none" w:sz="0" w:space="0" w:color="auto"/>
                <w:left w:val="none" w:sz="0" w:space="0" w:color="auto"/>
                <w:bottom w:val="none" w:sz="0" w:space="0" w:color="auto"/>
                <w:right w:val="none" w:sz="0" w:space="0" w:color="auto"/>
              </w:divBdr>
            </w:div>
            <w:div w:id="1073160366">
              <w:marLeft w:val="0"/>
              <w:marRight w:val="0"/>
              <w:marTop w:val="0"/>
              <w:marBottom w:val="0"/>
              <w:divBdr>
                <w:top w:val="none" w:sz="0" w:space="0" w:color="auto"/>
                <w:left w:val="none" w:sz="0" w:space="0" w:color="auto"/>
                <w:bottom w:val="none" w:sz="0" w:space="0" w:color="auto"/>
                <w:right w:val="none" w:sz="0" w:space="0" w:color="auto"/>
              </w:divBdr>
            </w:div>
            <w:div w:id="1197082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375492">
      <w:bodyDiv w:val="1"/>
      <w:marLeft w:val="180"/>
      <w:marRight w:val="60"/>
      <w:marTop w:val="0"/>
      <w:marBottom w:val="0"/>
      <w:divBdr>
        <w:top w:val="none" w:sz="0" w:space="0" w:color="auto"/>
        <w:left w:val="none" w:sz="0" w:space="0" w:color="auto"/>
        <w:bottom w:val="none" w:sz="0" w:space="0" w:color="auto"/>
        <w:right w:val="none" w:sz="0" w:space="0" w:color="auto"/>
      </w:divBdr>
      <w:divsChild>
        <w:div w:id="1838039652">
          <w:marLeft w:val="0"/>
          <w:marRight w:val="0"/>
          <w:marTop w:val="0"/>
          <w:marBottom w:val="0"/>
          <w:divBdr>
            <w:top w:val="none" w:sz="0" w:space="0" w:color="auto"/>
            <w:left w:val="none" w:sz="0" w:space="0" w:color="auto"/>
            <w:bottom w:val="none" w:sz="0" w:space="0" w:color="auto"/>
            <w:right w:val="none" w:sz="0" w:space="0" w:color="auto"/>
          </w:divBdr>
        </w:div>
      </w:divsChild>
    </w:div>
    <w:div w:id="404376695">
      <w:bodyDiv w:val="1"/>
      <w:marLeft w:val="0"/>
      <w:marRight w:val="0"/>
      <w:marTop w:val="0"/>
      <w:marBottom w:val="0"/>
      <w:divBdr>
        <w:top w:val="none" w:sz="0" w:space="0" w:color="auto"/>
        <w:left w:val="none" w:sz="0" w:space="0" w:color="auto"/>
        <w:bottom w:val="none" w:sz="0" w:space="0" w:color="auto"/>
        <w:right w:val="none" w:sz="0" w:space="0" w:color="auto"/>
      </w:divBdr>
      <w:divsChild>
        <w:div w:id="556207512">
          <w:marLeft w:val="0"/>
          <w:marRight w:val="0"/>
          <w:marTop w:val="0"/>
          <w:marBottom w:val="0"/>
          <w:divBdr>
            <w:top w:val="none" w:sz="0" w:space="0" w:color="auto"/>
            <w:left w:val="none" w:sz="0" w:space="0" w:color="auto"/>
            <w:bottom w:val="none" w:sz="0" w:space="0" w:color="auto"/>
            <w:right w:val="none" w:sz="0" w:space="0" w:color="auto"/>
          </w:divBdr>
          <w:divsChild>
            <w:div w:id="433937178">
              <w:marLeft w:val="0"/>
              <w:marRight w:val="0"/>
              <w:marTop w:val="0"/>
              <w:marBottom w:val="0"/>
              <w:divBdr>
                <w:top w:val="none" w:sz="0" w:space="0" w:color="auto"/>
                <w:left w:val="none" w:sz="0" w:space="0" w:color="auto"/>
                <w:bottom w:val="none" w:sz="0" w:space="0" w:color="auto"/>
                <w:right w:val="none" w:sz="0" w:space="0" w:color="auto"/>
              </w:divBdr>
            </w:div>
            <w:div w:id="118131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765017">
      <w:bodyDiv w:val="1"/>
      <w:marLeft w:val="0"/>
      <w:marRight w:val="0"/>
      <w:marTop w:val="0"/>
      <w:marBottom w:val="0"/>
      <w:divBdr>
        <w:top w:val="none" w:sz="0" w:space="0" w:color="auto"/>
        <w:left w:val="none" w:sz="0" w:space="0" w:color="auto"/>
        <w:bottom w:val="none" w:sz="0" w:space="0" w:color="auto"/>
        <w:right w:val="none" w:sz="0" w:space="0" w:color="auto"/>
      </w:divBdr>
      <w:divsChild>
        <w:div w:id="967510564">
          <w:marLeft w:val="0"/>
          <w:marRight w:val="0"/>
          <w:marTop w:val="0"/>
          <w:marBottom w:val="0"/>
          <w:divBdr>
            <w:top w:val="none" w:sz="0" w:space="0" w:color="auto"/>
            <w:left w:val="none" w:sz="0" w:space="0" w:color="auto"/>
            <w:bottom w:val="none" w:sz="0" w:space="0" w:color="auto"/>
            <w:right w:val="none" w:sz="0" w:space="0" w:color="auto"/>
          </w:divBdr>
          <w:divsChild>
            <w:div w:id="1602832566">
              <w:marLeft w:val="0"/>
              <w:marRight w:val="0"/>
              <w:marTop w:val="0"/>
              <w:marBottom w:val="0"/>
              <w:divBdr>
                <w:top w:val="none" w:sz="0" w:space="0" w:color="auto"/>
                <w:left w:val="none" w:sz="0" w:space="0" w:color="auto"/>
                <w:bottom w:val="none" w:sz="0" w:space="0" w:color="auto"/>
                <w:right w:val="none" w:sz="0" w:space="0" w:color="auto"/>
              </w:divBdr>
            </w:div>
            <w:div w:id="2111006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499357">
      <w:bodyDiv w:val="1"/>
      <w:marLeft w:val="180"/>
      <w:marRight w:val="60"/>
      <w:marTop w:val="0"/>
      <w:marBottom w:val="0"/>
      <w:divBdr>
        <w:top w:val="none" w:sz="0" w:space="0" w:color="auto"/>
        <w:left w:val="none" w:sz="0" w:space="0" w:color="auto"/>
        <w:bottom w:val="none" w:sz="0" w:space="0" w:color="auto"/>
        <w:right w:val="none" w:sz="0" w:space="0" w:color="auto"/>
      </w:divBdr>
    </w:div>
    <w:div w:id="411781776">
      <w:bodyDiv w:val="1"/>
      <w:marLeft w:val="180"/>
      <w:marRight w:val="60"/>
      <w:marTop w:val="0"/>
      <w:marBottom w:val="0"/>
      <w:divBdr>
        <w:top w:val="none" w:sz="0" w:space="0" w:color="auto"/>
        <w:left w:val="none" w:sz="0" w:space="0" w:color="auto"/>
        <w:bottom w:val="none" w:sz="0" w:space="0" w:color="auto"/>
        <w:right w:val="none" w:sz="0" w:space="0" w:color="auto"/>
      </w:divBdr>
    </w:div>
    <w:div w:id="415131627">
      <w:bodyDiv w:val="1"/>
      <w:marLeft w:val="0"/>
      <w:marRight w:val="0"/>
      <w:marTop w:val="0"/>
      <w:marBottom w:val="0"/>
      <w:divBdr>
        <w:top w:val="none" w:sz="0" w:space="0" w:color="auto"/>
        <w:left w:val="none" w:sz="0" w:space="0" w:color="auto"/>
        <w:bottom w:val="none" w:sz="0" w:space="0" w:color="auto"/>
        <w:right w:val="none" w:sz="0" w:space="0" w:color="auto"/>
      </w:divBdr>
    </w:div>
    <w:div w:id="416903009">
      <w:bodyDiv w:val="1"/>
      <w:marLeft w:val="180"/>
      <w:marRight w:val="60"/>
      <w:marTop w:val="0"/>
      <w:marBottom w:val="0"/>
      <w:divBdr>
        <w:top w:val="none" w:sz="0" w:space="0" w:color="auto"/>
        <w:left w:val="none" w:sz="0" w:space="0" w:color="auto"/>
        <w:bottom w:val="none" w:sz="0" w:space="0" w:color="auto"/>
        <w:right w:val="none" w:sz="0" w:space="0" w:color="auto"/>
      </w:divBdr>
      <w:divsChild>
        <w:div w:id="1593196579">
          <w:marLeft w:val="0"/>
          <w:marRight w:val="0"/>
          <w:marTop w:val="0"/>
          <w:marBottom w:val="0"/>
          <w:divBdr>
            <w:top w:val="none" w:sz="0" w:space="0" w:color="auto"/>
            <w:left w:val="none" w:sz="0" w:space="0" w:color="auto"/>
            <w:bottom w:val="none" w:sz="0" w:space="0" w:color="auto"/>
            <w:right w:val="none" w:sz="0" w:space="0" w:color="auto"/>
          </w:divBdr>
        </w:div>
      </w:divsChild>
    </w:div>
    <w:div w:id="426272219">
      <w:bodyDiv w:val="1"/>
      <w:marLeft w:val="0"/>
      <w:marRight w:val="0"/>
      <w:marTop w:val="0"/>
      <w:marBottom w:val="0"/>
      <w:divBdr>
        <w:top w:val="none" w:sz="0" w:space="0" w:color="auto"/>
        <w:left w:val="none" w:sz="0" w:space="0" w:color="auto"/>
        <w:bottom w:val="none" w:sz="0" w:space="0" w:color="auto"/>
        <w:right w:val="none" w:sz="0" w:space="0" w:color="auto"/>
      </w:divBdr>
      <w:divsChild>
        <w:div w:id="451293582">
          <w:marLeft w:val="0"/>
          <w:marRight w:val="0"/>
          <w:marTop w:val="0"/>
          <w:marBottom w:val="0"/>
          <w:divBdr>
            <w:top w:val="none" w:sz="0" w:space="0" w:color="auto"/>
            <w:left w:val="none" w:sz="0" w:space="0" w:color="auto"/>
            <w:bottom w:val="none" w:sz="0" w:space="0" w:color="auto"/>
            <w:right w:val="none" w:sz="0" w:space="0" w:color="auto"/>
          </w:divBdr>
          <w:divsChild>
            <w:div w:id="43531805">
              <w:marLeft w:val="0"/>
              <w:marRight w:val="0"/>
              <w:marTop w:val="0"/>
              <w:marBottom w:val="0"/>
              <w:divBdr>
                <w:top w:val="none" w:sz="0" w:space="0" w:color="auto"/>
                <w:left w:val="none" w:sz="0" w:space="0" w:color="auto"/>
                <w:bottom w:val="none" w:sz="0" w:space="0" w:color="auto"/>
                <w:right w:val="none" w:sz="0" w:space="0" w:color="auto"/>
              </w:divBdr>
            </w:div>
            <w:div w:id="103964290">
              <w:marLeft w:val="0"/>
              <w:marRight w:val="0"/>
              <w:marTop w:val="0"/>
              <w:marBottom w:val="0"/>
              <w:divBdr>
                <w:top w:val="none" w:sz="0" w:space="0" w:color="auto"/>
                <w:left w:val="none" w:sz="0" w:space="0" w:color="auto"/>
                <w:bottom w:val="none" w:sz="0" w:space="0" w:color="auto"/>
                <w:right w:val="none" w:sz="0" w:space="0" w:color="auto"/>
              </w:divBdr>
            </w:div>
            <w:div w:id="210725536">
              <w:marLeft w:val="0"/>
              <w:marRight w:val="0"/>
              <w:marTop w:val="0"/>
              <w:marBottom w:val="0"/>
              <w:divBdr>
                <w:top w:val="none" w:sz="0" w:space="0" w:color="auto"/>
                <w:left w:val="none" w:sz="0" w:space="0" w:color="auto"/>
                <w:bottom w:val="none" w:sz="0" w:space="0" w:color="auto"/>
                <w:right w:val="none" w:sz="0" w:space="0" w:color="auto"/>
              </w:divBdr>
            </w:div>
            <w:div w:id="351149534">
              <w:marLeft w:val="0"/>
              <w:marRight w:val="0"/>
              <w:marTop w:val="0"/>
              <w:marBottom w:val="0"/>
              <w:divBdr>
                <w:top w:val="none" w:sz="0" w:space="0" w:color="auto"/>
                <w:left w:val="none" w:sz="0" w:space="0" w:color="auto"/>
                <w:bottom w:val="none" w:sz="0" w:space="0" w:color="auto"/>
                <w:right w:val="none" w:sz="0" w:space="0" w:color="auto"/>
              </w:divBdr>
            </w:div>
            <w:div w:id="378750378">
              <w:marLeft w:val="0"/>
              <w:marRight w:val="0"/>
              <w:marTop w:val="0"/>
              <w:marBottom w:val="0"/>
              <w:divBdr>
                <w:top w:val="none" w:sz="0" w:space="0" w:color="auto"/>
                <w:left w:val="none" w:sz="0" w:space="0" w:color="auto"/>
                <w:bottom w:val="none" w:sz="0" w:space="0" w:color="auto"/>
                <w:right w:val="none" w:sz="0" w:space="0" w:color="auto"/>
              </w:divBdr>
            </w:div>
            <w:div w:id="633870628">
              <w:marLeft w:val="0"/>
              <w:marRight w:val="0"/>
              <w:marTop w:val="0"/>
              <w:marBottom w:val="0"/>
              <w:divBdr>
                <w:top w:val="none" w:sz="0" w:space="0" w:color="auto"/>
                <w:left w:val="none" w:sz="0" w:space="0" w:color="auto"/>
                <w:bottom w:val="none" w:sz="0" w:space="0" w:color="auto"/>
                <w:right w:val="none" w:sz="0" w:space="0" w:color="auto"/>
              </w:divBdr>
            </w:div>
            <w:div w:id="669523896">
              <w:marLeft w:val="0"/>
              <w:marRight w:val="0"/>
              <w:marTop w:val="0"/>
              <w:marBottom w:val="0"/>
              <w:divBdr>
                <w:top w:val="none" w:sz="0" w:space="0" w:color="auto"/>
                <w:left w:val="none" w:sz="0" w:space="0" w:color="auto"/>
                <w:bottom w:val="none" w:sz="0" w:space="0" w:color="auto"/>
                <w:right w:val="none" w:sz="0" w:space="0" w:color="auto"/>
              </w:divBdr>
            </w:div>
            <w:div w:id="1065224490">
              <w:marLeft w:val="0"/>
              <w:marRight w:val="0"/>
              <w:marTop w:val="0"/>
              <w:marBottom w:val="0"/>
              <w:divBdr>
                <w:top w:val="none" w:sz="0" w:space="0" w:color="auto"/>
                <w:left w:val="none" w:sz="0" w:space="0" w:color="auto"/>
                <w:bottom w:val="none" w:sz="0" w:space="0" w:color="auto"/>
                <w:right w:val="none" w:sz="0" w:space="0" w:color="auto"/>
              </w:divBdr>
            </w:div>
            <w:div w:id="1072043475">
              <w:marLeft w:val="0"/>
              <w:marRight w:val="0"/>
              <w:marTop w:val="0"/>
              <w:marBottom w:val="0"/>
              <w:divBdr>
                <w:top w:val="none" w:sz="0" w:space="0" w:color="auto"/>
                <w:left w:val="none" w:sz="0" w:space="0" w:color="auto"/>
                <w:bottom w:val="none" w:sz="0" w:space="0" w:color="auto"/>
                <w:right w:val="none" w:sz="0" w:space="0" w:color="auto"/>
              </w:divBdr>
            </w:div>
            <w:div w:id="1460495578">
              <w:marLeft w:val="0"/>
              <w:marRight w:val="0"/>
              <w:marTop w:val="0"/>
              <w:marBottom w:val="0"/>
              <w:divBdr>
                <w:top w:val="none" w:sz="0" w:space="0" w:color="auto"/>
                <w:left w:val="none" w:sz="0" w:space="0" w:color="auto"/>
                <w:bottom w:val="none" w:sz="0" w:space="0" w:color="auto"/>
                <w:right w:val="none" w:sz="0" w:space="0" w:color="auto"/>
              </w:divBdr>
            </w:div>
            <w:div w:id="1647930811">
              <w:marLeft w:val="0"/>
              <w:marRight w:val="0"/>
              <w:marTop w:val="0"/>
              <w:marBottom w:val="0"/>
              <w:divBdr>
                <w:top w:val="none" w:sz="0" w:space="0" w:color="auto"/>
                <w:left w:val="none" w:sz="0" w:space="0" w:color="auto"/>
                <w:bottom w:val="none" w:sz="0" w:space="0" w:color="auto"/>
                <w:right w:val="none" w:sz="0" w:space="0" w:color="auto"/>
              </w:divBdr>
            </w:div>
            <w:div w:id="1768963874">
              <w:marLeft w:val="0"/>
              <w:marRight w:val="0"/>
              <w:marTop w:val="0"/>
              <w:marBottom w:val="0"/>
              <w:divBdr>
                <w:top w:val="none" w:sz="0" w:space="0" w:color="auto"/>
                <w:left w:val="none" w:sz="0" w:space="0" w:color="auto"/>
                <w:bottom w:val="none" w:sz="0" w:space="0" w:color="auto"/>
                <w:right w:val="none" w:sz="0" w:space="0" w:color="auto"/>
              </w:divBdr>
            </w:div>
            <w:div w:id="204173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904665">
      <w:bodyDiv w:val="1"/>
      <w:marLeft w:val="180"/>
      <w:marRight w:val="60"/>
      <w:marTop w:val="0"/>
      <w:marBottom w:val="0"/>
      <w:divBdr>
        <w:top w:val="none" w:sz="0" w:space="0" w:color="auto"/>
        <w:left w:val="none" w:sz="0" w:space="0" w:color="auto"/>
        <w:bottom w:val="none" w:sz="0" w:space="0" w:color="auto"/>
        <w:right w:val="none" w:sz="0" w:space="0" w:color="auto"/>
      </w:divBdr>
    </w:div>
    <w:div w:id="433598404">
      <w:bodyDiv w:val="1"/>
      <w:marLeft w:val="180"/>
      <w:marRight w:val="60"/>
      <w:marTop w:val="0"/>
      <w:marBottom w:val="0"/>
      <w:divBdr>
        <w:top w:val="none" w:sz="0" w:space="0" w:color="auto"/>
        <w:left w:val="none" w:sz="0" w:space="0" w:color="auto"/>
        <w:bottom w:val="none" w:sz="0" w:space="0" w:color="auto"/>
        <w:right w:val="none" w:sz="0" w:space="0" w:color="auto"/>
      </w:divBdr>
    </w:div>
    <w:div w:id="434178030">
      <w:bodyDiv w:val="1"/>
      <w:marLeft w:val="180"/>
      <w:marRight w:val="60"/>
      <w:marTop w:val="0"/>
      <w:marBottom w:val="0"/>
      <w:divBdr>
        <w:top w:val="none" w:sz="0" w:space="0" w:color="auto"/>
        <w:left w:val="none" w:sz="0" w:space="0" w:color="auto"/>
        <w:bottom w:val="none" w:sz="0" w:space="0" w:color="auto"/>
        <w:right w:val="none" w:sz="0" w:space="0" w:color="auto"/>
      </w:divBdr>
    </w:div>
    <w:div w:id="442072135">
      <w:bodyDiv w:val="1"/>
      <w:marLeft w:val="180"/>
      <w:marRight w:val="60"/>
      <w:marTop w:val="0"/>
      <w:marBottom w:val="0"/>
      <w:divBdr>
        <w:top w:val="none" w:sz="0" w:space="0" w:color="auto"/>
        <w:left w:val="none" w:sz="0" w:space="0" w:color="auto"/>
        <w:bottom w:val="none" w:sz="0" w:space="0" w:color="auto"/>
        <w:right w:val="none" w:sz="0" w:space="0" w:color="auto"/>
      </w:divBdr>
    </w:div>
    <w:div w:id="443498093">
      <w:bodyDiv w:val="1"/>
      <w:marLeft w:val="180"/>
      <w:marRight w:val="60"/>
      <w:marTop w:val="0"/>
      <w:marBottom w:val="0"/>
      <w:divBdr>
        <w:top w:val="none" w:sz="0" w:space="0" w:color="auto"/>
        <w:left w:val="none" w:sz="0" w:space="0" w:color="auto"/>
        <w:bottom w:val="none" w:sz="0" w:space="0" w:color="auto"/>
        <w:right w:val="none" w:sz="0" w:space="0" w:color="auto"/>
      </w:divBdr>
    </w:div>
    <w:div w:id="443889905">
      <w:bodyDiv w:val="1"/>
      <w:marLeft w:val="180"/>
      <w:marRight w:val="60"/>
      <w:marTop w:val="0"/>
      <w:marBottom w:val="0"/>
      <w:divBdr>
        <w:top w:val="none" w:sz="0" w:space="0" w:color="auto"/>
        <w:left w:val="none" w:sz="0" w:space="0" w:color="auto"/>
        <w:bottom w:val="none" w:sz="0" w:space="0" w:color="auto"/>
        <w:right w:val="none" w:sz="0" w:space="0" w:color="auto"/>
      </w:divBdr>
    </w:div>
    <w:div w:id="445853754">
      <w:bodyDiv w:val="1"/>
      <w:marLeft w:val="180"/>
      <w:marRight w:val="60"/>
      <w:marTop w:val="0"/>
      <w:marBottom w:val="0"/>
      <w:divBdr>
        <w:top w:val="none" w:sz="0" w:space="0" w:color="auto"/>
        <w:left w:val="none" w:sz="0" w:space="0" w:color="auto"/>
        <w:bottom w:val="none" w:sz="0" w:space="0" w:color="auto"/>
        <w:right w:val="none" w:sz="0" w:space="0" w:color="auto"/>
      </w:divBdr>
    </w:div>
    <w:div w:id="447160439">
      <w:bodyDiv w:val="1"/>
      <w:marLeft w:val="0"/>
      <w:marRight w:val="0"/>
      <w:marTop w:val="0"/>
      <w:marBottom w:val="0"/>
      <w:divBdr>
        <w:top w:val="none" w:sz="0" w:space="0" w:color="auto"/>
        <w:left w:val="none" w:sz="0" w:space="0" w:color="auto"/>
        <w:bottom w:val="none" w:sz="0" w:space="0" w:color="auto"/>
        <w:right w:val="none" w:sz="0" w:space="0" w:color="auto"/>
      </w:divBdr>
    </w:div>
    <w:div w:id="453985864">
      <w:bodyDiv w:val="1"/>
      <w:marLeft w:val="0"/>
      <w:marRight w:val="0"/>
      <w:marTop w:val="0"/>
      <w:marBottom w:val="0"/>
      <w:divBdr>
        <w:top w:val="none" w:sz="0" w:space="0" w:color="auto"/>
        <w:left w:val="none" w:sz="0" w:space="0" w:color="auto"/>
        <w:bottom w:val="none" w:sz="0" w:space="0" w:color="auto"/>
        <w:right w:val="none" w:sz="0" w:space="0" w:color="auto"/>
      </w:divBdr>
      <w:divsChild>
        <w:div w:id="1885559358">
          <w:marLeft w:val="0"/>
          <w:marRight w:val="0"/>
          <w:marTop w:val="0"/>
          <w:marBottom w:val="0"/>
          <w:divBdr>
            <w:top w:val="none" w:sz="0" w:space="0" w:color="auto"/>
            <w:left w:val="none" w:sz="0" w:space="0" w:color="auto"/>
            <w:bottom w:val="none" w:sz="0" w:space="0" w:color="auto"/>
            <w:right w:val="none" w:sz="0" w:space="0" w:color="auto"/>
          </w:divBdr>
        </w:div>
      </w:divsChild>
    </w:div>
    <w:div w:id="454980035">
      <w:bodyDiv w:val="1"/>
      <w:marLeft w:val="180"/>
      <w:marRight w:val="0"/>
      <w:marTop w:val="0"/>
      <w:marBottom w:val="0"/>
      <w:divBdr>
        <w:top w:val="none" w:sz="0" w:space="0" w:color="auto"/>
        <w:left w:val="none" w:sz="0" w:space="0" w:color="auto"/>
        <w:bottom w:val="none" w:sz="0" w:space="0" w:color="auto"/>
        <w:right w:val="none" w:sz="0" w:space="0" w:color="auto"/>
      </w:divBdr>
    </w:div>
    <w:div w:id="456030681">
      <w:bodyDiv w:val="1"/>
      <w:marLeft w:val="0"/>
      <w:marRight w:val="0"/>
      <w:marTop w:val="0"/>
      <w:marBottom w:val="0"/>
      <w:divBdr>
        <w:top w:val="none" w:sz="0" w:space="0" w:color="auto"/>
        <w:left w:val="none" w:sz="0" w:space="0" w:color="auto"/>
        <w:bottom w:val="none" w:sz="0" w:space="0" w:color="auto"/>
        <w:right w:val="none" w:sz="0" w:space="0" w:color="auto"/>
      </w:divBdr>
      <w:divsChild>
        <w:div w:id="495071196">
          <w:marLeft w:val="0"/>
          <w:marRight w:val="0"/>
          <w:marTop w:val="0"/>
          <w:marBottom w:val="0"/>
          <w:divBdr>
            <w:top w:val="none" w:sz="0" w:space="0" w:color="auto"/>
            <w:left w:val="none" w:sz="0" w:space="0" w:color="auto"/>
            <w:bottom w:val="none" w:sz="0" w:space="0" w:color="auto"/>
            <w:right w:val="none" w:sz="0" w:space="0" w:color="auto"/>
          </w:divBdr>
        </w:div>
      </w:divsChild>
    </w:div>
    <w:div w:id="457576495">
      <w:bodyDiv w:val="1"/>
      <w:marLeft w:val="180"/>
      <w:marRight w:val="60"/>
      <w:marTop w:val="0"/>
      <w:marBottom w:val="0"/>
      <w:divBdr>
        <w:top w:val="none" w:sz="0" w:space="0" w:color="auto"/>
        <w:left w:val="none" w:sz="0" w:space="0" w:color="auto"/>
        <w:bottom w:val="none" w:sz="0" w:space="0" w:color="auto"/>
        <w:right w:val="none" w:sz="0" w:space="0" w:color="auto"/>
      </w:divBdr>
    </w:div>
    <w:div w:id="460539169">
      <w:bodyDiv w:val="1"/>
      <w:marLeft w:val="0"/>
      <w:marRight w:val="0"/>
      <w:marTop w:val="0"/>
      <w:marBottom w:val="0"/>
      <w:divBdr>
        <w:top w:val="none" w:sz="0" w:space="0" w:color="auto"/>
        <w:left w:val="none" w:sz="0" w:space="0" w:color="auto"/>
        <w:bottom w:val="none" w:sz="0" w:space="0" w:color="auto"/>
        <w:right w:val="none" w:sz="0" w:space="0" w:color="auto"/>
      </w:divBdr>
      <w:divsChild>
        <w:div w:id="1211839893">
          <w:marLeft w:val="0"/>
          <w:marRight w:val="0"/>
          <w:marTop w:val="0"/>
          <w:marBottom w:val="0"/>
          <w:divBdr>
            <w:top w:val="none" w:sz="0" w:space="0" w:color="auto"/>
            <w:left w:val="none" w:sz="0" w:space="0" w:color="auto"/>
            <w:bottom w:val="none" w:sz="0" w:space="0" w:color="auto"/>
            <w:right w:val="none" w:sz="0" w:space="0" w:color="auto"/>
          </w:divBdr>
        </w:div>
      </w:divsChild>
    </w:div>
    <w:div w:id="461727770">
      <w:bodyDiv w:val="1"/>
      <w:marLeft w:val="180"/>
      <w:marRight w:val="0"/>
      <w:marTop w:val="0"/>
      <w:marBottom w:val="0"/>
      <w:divBdr>
        <w:top w:val="none" w:sz="0" w:space="0" w:color="auto"/>
        <w:left w:val="none" w:sz="0" w:space="0" w:color="auto"/>
        <w:bottom w:val="none" w:sz="0" w:space="0" w:color="auto"/>
        <w:right w:val="none" w:sz="0" w:space="0" w:color="auto"/>
      </w:divBdr>
    </w:div>
    <w:div w:id="467237212">
      <w:bodyDiv w:val="1"/>
      <w:marLeft w:val="0"/>
      <w:marRight w:val="0"/>
      <w:marTop w:val="0"/>
      <w:marBottom w:val="0"/>
      <w:divBdr>
        <w:top w:val="none" w:sz="0" w:space="0" w:color="auto"/>
        <w:left w:val="none" w:sz="0" w:space="0" w:color="auto"/>
        <w:bottom w:val="none" w:sz="0" w:space="0" w:color="auto"/>
        <w:right w:val="none" w:sz="0" w:space="0" w:color="auto"/>
      </w:divBdr>
      <w:divsChild>
        <w:div w:id="228999447">
          <w:marLeft w:val="0"/>
          <w:marRight w:val="0"/>
          <w:marTop w:val="0"/>
          <w:marBottom w:val="0"/>
          <w:divBdr>
            <w:top w:val="none" w:sz="0" w:space="0" w:color="auto"/>
            <w:left w:val="none" w:sz="0" w:space="0" w:color="auto"/>
            <w:bottom w:val="none" w:sz="0" w:space="0" w:color="auto"/>
            <w:right w:val="none" w:sz="0" w:space="0" w:color="auto"/>
          </w:divBdr>
        </w:div>
      </w:divsChild>
    </w:div>
    <w:div w:id="471797279">
      <w:bodyDiv w:val="1"/>
      <w:marLeft w:val="0"/>
      <w:marRight w:val="0"/>
      <w:marTop w:val="0"/>
      <w:marBottom w:val="0"/>
      <w:divBdr>
        <w:top w:val="none" w:sz="0" w:space="0" w:color="auto"/>
        <w:left w:val="none" w:sz="0" w:space="0" w:color="auto"/>
        <w:bottom w:val="none" w:sz="0" w:space="0" w:color="auto"/>
        <w:right w:val="none" w:sz="0" w:space="0" w:color="auto"/>
      </w:divBdr>
    </w:div>
    <w:div w:id="473454166">
      <w:bodyDiv w:val="1"/>
      <w:marLeft w:val="180"/>
      <w:marRight w:val="60"/>
      <w:marTop w:val="0"/>
      <w:marBottom w:val="0"/>
      <w:divBdr>
        <w:top w:val="none" w:sz="0" w:space="0" w:color="auto"/>
        <w:left w:val="none" w:sz="0" w:space="0" w:color="auto"/>
        <w:bottom w:val="none" w:sz="0" w:space="0" w:color="auto"/>
        <w:right w:val="none" w:sz="0" w:space="0" w:color="auto"/>
      </w:divBdr>
    </w:div>
    <w:div w:id="475611737">
      <w:bodyDiv w:val="1"/>
      <w:marLeft w:val="0"/>
      <w:marRight w:val="0"/>
      <w:marTop w:val="0"/>
      <w:marBottom w:val="0"/>
      <w:divBdr>
        <w:top w:val="none" w:sz="0" w:space="0" w:color="auto"/>
        <w:left w:val="none" w:sz="0" w:space="0" w:color="auto"/>
        <w:bottom w:val="none" w:sz="0" w:space="0" w:color="auto"/>
        <w:right w:val="none" w:sz="0" w:space="0" w:color="auto"/>
      </w:divBdr>
    </w:div>
    <w:div w:id="476186713">
      <w:bodyDiv w:val="1"/>
      <w:marLeft w:val="0"/>
      <w:marRight w:val="0"/>
      <w:marTop w:val="0"/>
      <w:marBottom w:val="0"/>
      <w:divBdr>
        <w:top w:val="none" w:sz="0" w:space="0" w:color="auto"/>
        <w:left w:val="none" w:sz="0" w:space="0" w:color="auto"/>
        <w:bottom w:val="none" w:sz="0" w:space="0" w:color="auto"/>
        <w:right w:val="none" w:sz="0" w:space="0" w:color="auto"/>
      </w:divBdr>
    </w:div>
    <w:div w:id="481316185">
      <w:bodyDiv w:val="1"/>
      <w:marLeft w:val="0"/>
      <w:marRight w:val="0"/>
      <w:marTop w:val="0"/>
      <w:marBottom w:val="0"/>
      <w:divBdr>
        <w:top w:val="none" w:sz="0" w:space="0" w:color="auto"/>
        <w:left w:val="none" w:sz="0" w:space="0" w:color="auto"/>
        <w:bottom w:val="none" w:sz="0" w:space="0" w:color="auto"/>
        <w:right w:val="none" w:sz="0" w:space="0" w:color="auto"/>
      </w:divBdr>
    </w:div>
    <w:div w:id="481577274">
      <w:bodyDiv w:val="1"/>
      <w:marLeft w:val="0"/>
      <w:marRight w:val="0"/>
      <w:marTop w:val="0"/>
      <w:marBottom w:val="0"/>
      <w:divBdr>
        <w:top w:val="none" w:sz="0" w:space="0" w:color="auto"/>
        <w:left w:val="none" w:sz="0" w:space="0" w:color="auto"/>
        <w:bottom w:val="none" w:sz="0" w:space="0" w:color="auto"/>
        <w:right w:val="none" w:sz="0" w:space="0" w:color="auto"/>
      </w:divBdr>
      <w:divsChild>
        <w:div w:id="744379412">
          <w:marLeft w:val="0"/>
          <w:marRight w:val="0"/>
          <w:marTop w:val="0"/>
          <w:marBottom w:val="0"/>
          <w:divBdr>
            <w:top w:val="none" w:sz="0" w:space="0" w:color="auto"/>
            <w:left w:val="none" w:sz="0" w:space="0" w:color="auto"/>
            <w:bottom w:val="none" w:sz="0" w:space="0" w:color="auto"/>
            <w:right w:val="none" w:sz="0" w:space="0" w:color="auto"/>
          </w:divBdr>
        </w:div>
      </w:divsChild>
    </w:div>
    <w:div w:id="490289184">
      <w:bodyDiv w:val="1"/>
      <w:marLeft w:val="0"/>
      <w:marRight w:val="0"/>
      <w:marTop w:val="0"/>
      <w:marBottom w:val="0"/>
      <w:divBdr>
        <w:top w:val="none" w:sz="0" w:space="0" w:color="auto"/>
        <w:left w:val="none" w:sz="0" w:space="0" w:color="auto"/>
        <w:bottom w:val="none" w:sz="0" w:space="0" w:color="auto"/>
        <w:right w:val="none" w:sz="0" w:space="0" w:color="auto"/>
      </w:divBdr>
    </w:div>
    <w:div w:id="490491067">
      <w:bodyDiv w:val="1"/>
      <w:marLeft w:val="0"/>
      <w:marRight w:val="0"/>
      <w:marTop w:val="0"/>
      <w:marBottom w:val="0"/>
      <w:divBdr>
        <w:top w:val="none" w:sz="0" w:space="0" w:color="auto"/>
        <w:left w:val="none" w:sz="0" w:space="0" w:color="auto"/>
        <w:bottom w:val="none" w:sz="0" w:space="0" w:color="auto"/>
        <w:right w:val="none" w:sz="0" w:space="0" w:color="auto"/>
      </w:divBdr>
    </w:div>
    <w:div w:id="491259338">
      <w:bodyDiv w:val="1"/>
      <w:marLeft w:val="180"/>
      <w:marRight w:val="60"/>
      <w:marTop w:val="0"/>
      <w:marBottom w:val="0"/>
      <w:divBdr>
        <w:top w:val="none" w:sz="0" w:space="0" w:color="auto"/>
        <w:left w:val="none" w:sz="0" w:space="0" w:color="auto"/>
        <w:bottom w:val="none" w:sz="0" w:space="0" w:color="auto"/>
        <w:right w:val="none" w:sz="0" w:space="0" w:color="auto"/>
      </w:divBdr>
    </w:div>
    <w:div w:id="498541262">
      <w:bodyDiv w:val="1"/>
      <w:marLeft w:val="180"/>
      <w:marRight w:val="60"/>
      <w:marTop w:val="0"/>
      <w:marBottom w:val="0"/>
      <w:divBdr>
        <w:top w:val="none" w:sz="0" w:space="0" w:color="auto"/>
        <w:left w:val="none" w:sz="0" w:space="0" w:color="auto"/>
        <w:bottom w:val="none" w:sz="0" w:space="0" w:color="auto"/>
        <w:right w:val="none" w:sz="0" w:space="0" w:color="auto"/>
      </w:divBdr>
    </w:div>
    <w:div w:id="504981872">
      <w:bodyDiv w:val="1"/>
      <w:marLeft w:val="180"/>
      <w:marRight w:val="60"/>
      <w:marTop w:val="0"/>
      <w:marBottom w:val="0"/>
      <w:divBdr>
        <w:top w:val="none" w:sz="0" w:space="0" w:color="auto"/>
        <w:left w:val="none" w:sz="0" w:space="0" w:color="auto"/>
        <w:bottom w:val="none" w:sz="0" w:space="0" w:color="auto"/>
        <w:right w:val="none" w:sz="0" w:space="0" w:color="auto"/>
      </w:divBdr>
    </w:div>
    <w:div w:id="510224254">
      <w:bodyDiv w:val="1"/>
      <w:marLeft w:val="0"/>
      <w:marRight w:val="0"/>
      <w:marTop w:val="0"/>
      <w:marBottom w:val="0"/>
      <w:divBdr>
        <w:top w:val="none" w:sz="0" w:space="0" w:color="auto"/>
        <w:left w:val="none" w:sz="0" w:space="0" w:color="auto"/>
        <w:bottom w:val="none" w:sz="0" w:space="0" w:color="auto"/>
        <w:right w:val="none" w:sz="0" w:space="0" w:color="auto"/>
      </w:divBdr>
      <w:divsChild>
        <w:div w:id="327365446">
          <w:marLeft w:val="0"/>
          <w:marRight w:val="0"/>
          <w:marTop w:val="0"/>
          <w:marBottom w:val="0"/>
          <w:divBdr>
            <w:top w:val="none" w:sz="0" w:space="0" w:color="auto"/>
            <w:left w:val="none" w:sz="0" w:space="0" w:color="auto"/>
            <w:bottom w:val="none" w:sz="0" w:space="0" w:color="auto"/>
            <w:right w:val="none" w:sz="0" w:space="0" w:color="auto"/>
          </w:divBdr>
          <w:divsChild>
            <w:div w:id="74056699">
              <w:marLeft w:val="0"/>
              <w:marRight w:val="0"/>
              <w:marTop w:val="0"/>
              <w:marBottom w:val="0"/>
              <w:divBdr>
                <w:top w:val="none" w:sz="0" w:space="0" w:color="auto"/>
                <w:left w:val="none" w:sz="0" w:space="0" w:color="auto"/>
                <w:bottom w:val="none" w:sz="0" w:space="0" w:color="auto"/>
                <w:right w:val="none" w:sz="0" w:space="0" w:color="auto"/>
              </w:divBdr>
            </w:div>
            <w:div w:id="554001725">
              <w:marLeft w:val="0"/>
              <w:marRight w:val="0"/>
              <w:marTop w:val="0"/>
              <w:marBottom w:val="0"/>
              <w:divBdr>
                <w:top w:val="none" w:sz="0" w:space="0" w:color="auto"/>
                <w:left w:val="none" w:sz="0" w:space="0" w:color="auto"/>
                <w:bottom w:val="none" w:sz="0" w:space="0" w:color="auto"/>
                <w:right w:val="none" w:sz="0" w:space="0" w:color="auto"/>
              </w:divBdr>
            </w:div>
            <w:div w:id="1286741884">
              <w:marLeft w:val="0"/>
              <w:marRight w:val="0"/>
              <w:marTop w:val="0"/>
              <w:marBottom w:val="0"/>
              <w:divBdr>
                <w:top w:val="none" w:sz="0" w:space="0" w:color="auto"/>
                <w:left w:val="none" w:sz="0" w:space="0" w:color="auto"/>
                <w:bottom w:val="none" w:sz="0" w:space="0" w:color="auto"/>
                <w:right w:val="none" w:sz="0" w:space="0" w:color="auto"/>
              </w:divBdr>
            </w:div>
            <w:div w:id="1654720109">
              <w:marLeft w:val="0"/>
              <w:marRight w:val="0"/>
              <w:marTop w:val="0"/>
              <w:marBottom w:val="0"/>
              <w:divBdr>
                <w:top w:val="none" w:sz="0" w:space="0" w:color="auto"/>
                <w:left w:val="none" w:sz="0" w:space="0" w:color="auto"/>
                <w:bottom w:val="none" w:sz="0" w:space="0" w:color="auto"/>
                <w:right w:val="none" w:sz="0" w:space="0" w:color="auto"/>
              </w:divBdr>
            </w:div>
            <w:div w:id="197251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10096">
      <w:bodyDiv w:val="1"/>
      <w:marLeft w:val="180"/>
      <w:marRight w:val="60"/>
      <w:marTop w:val="0"/>
      <w:marBottom w:val="0"/>
      <w:divBdr>
        <w:top w:val="none" w:sz="0" w:space="0" w:color="auto"/>
        <w:left w:val="none" w:sz="0" w:space="0" w:color="auto"/>
        <w:bottom w:val="none" w:sz="0" w:space="0" w:color="auto"/>
        <w:right w:val="none" w:sz="0" w:space="0" w:color="auto"/>
      </w:divBdr>
    </w:div>
    <w:div w:id="514081599">
      <w:bodyDiv w:val="1"/>
      <w:marLeft w:val="0"/>
      <w:marRight w:val="0"/>
      <w:marTop w:val="0"/>
      <w:marBottom w:val="0"/>
      <w:divBdr>
        <w:top w:val="none" w:sz="0" w:space="0" w:color="auto"/>
        <w:left w:val="none" w:sz="0" w:space="0" w:color="auto"/>
        <w:bottom w:val="none" w:sz="0" w:space="0" w:color="auto"/>
        <w:right w:val="none" w:sz="0" w:space="0" w:color="auto"/>
      </w:divBdr>
    </w:div>
    <w:div w:id="520507586">
      <w:bodyDiv w:val="1"/>
      <w:marLeft w:val="180"/>
      <w:marRight w:val="60"/>
      <w:marTop w:val="0"/>
      <w:marBottom w:val="0"/>
      <w:divBdr>
        <w:top w:val="none" w:sz="0" w:space="0" w:color="auto"/>
        <w:left w:val="none" w:sz="0" w:space="0" w:color="auto"/>
        <w:bottom w:val="none" w:sz="0" w:space="0" w:color="auto"/>
        <w:right w:val="none" w:sz="0" w:space="0" w:color="auto"/>
      </w:divBdr>
    </w:div>
    <w:div w:id="524445817">
      <w:bodyDiv w:val="1"/>
      <w:marLeft w:val="180"/>
      <w:marRight w:val="60"/>
      <w:marTop w:val="0"/>
      <w:marBottom w:val="0"/>
      <w:divBdr>
        <w:top w:val="none" w:sz="0" w:space="0" w:color="auto"/>
        <w:left w:val="none" w:sz="0" w:space="0" w:color="auto"/>
        <w:bottom w:val="none" w:sz="0" w:space="0" w:color="auto"/>
        <w:right w:val="none" w:sz="0" w:space="0" w:color="auto"/>
      </w:divBdr>
    </w:div>
    <w:div w:id="526257185">
      <w:bodyDiv w:val="1"/>
      <w:marLeft w:val="180"/>
      <w:marRight w:val="60"/>
      <w:marTop w:val="0"/>
      <w:marBottom w:val="0"/>
      <w:divBdr>
        <w:top w:val="none" w:sz="0" w:space="0" w:color="auto"/>
        <w:left w:val="none" w:sz="0" w:space="0" w:color="auto"/>
        <w:bottom w:val="none" w:sz="0" w:space="0" w:color="auto"/>
        <w:right w:val="none" w:sz="0" w:space="0" w:color="auto"/>
      </w:divBdr>
    </w:div>
    <w:div w:id="526262765">
      <w:bodyDiv w:val="1"/>
      <w:marLeft w:val="180"/>
      <w:marRight w:val="60"/>
      <w:marTop w:val="0"/>
      <w:marBottom w:val="0"/>
      <w:divBdr>
        <w:top w:val="none" w:sz="0" w:space="0" w:color="auto"/>
        <w:left w:val="none" w:sz="0" w:space="0" w:color="auto"/>
        <w:bottom w:val="none" w:sz="0" w:space="0" w:color="auto"/>
        <w:right w:val="none" w:sz="0" w:space="0" w:color="auto"/>
      </w:divBdr>
    </w:div>
    <w:div w:id="527791447">
      <w:bodyDiv w:val="1"/>
      <w:marLeft w:val="180"/>
      <w:marRight w:val="0"/>
      <w:marTop w:val="0"/>
      <w:marBottom w:val="0"/>
      <w:divBdr>
        <w:top w:val="none" w:sz="0" w:space="0" w:color="auto"/>
        <w:left w:val="none" w:sz="0" w:space="0" w:color="auto"/>
        <w:bottom w:val="none" w:sz="0" w:space="0" w:color="auto"/>
        <w:right w:val="none" w:sz="0" w:space="0" w:color="auto"/>
      </w:divBdr>
    </w:div>
    <w:div w:id="529995027">
      <w:bodyDiv w:val="1"/>
      <w:marLeft w:val="180"/>
      <w:marRight w:val="0"/>
      <w:marTop w:val="0"/>
      <w:marBottom w:val="0"/>
      <w:divBdr>
        <w:top w:val="none" w:sz="0" w:space="0" w:color="auto"/>
        <w:left w:val="none" w:sz="0" w:space="0" w:color="auto"/>
        <w:bottom w:val="none" w:sz="0" w:space="0" w:color="auto"/>
        <w:right w:val="none" w:sz="0" w:space="0" w:color="auto"/>
      </w:divBdr>
    </w:div>
    <w:div w:id="534924270">
      <w:bodyDiv w:val="1"/>
      <w:marLeft w:val="0"/>
      <w:marRight w:val="0"/>
      <w:marTop w:val="0"/>
      <w:marBottom w:val="0"/>
      <w:divBdr>
        <w:top w:val="none" w:sz="0" w:space="0" w:color="auto"/>
        <w:left w:val="none" w:sz="0" w:space="0" w:color="auto"/>
        <w:bottom w:val="none" w:sz="0" w:space="0" w:color="auto"/>
        <w:right w:val="none" w:sz="0" w:space="0" w:color="auto"/>
      </w:divBdr>
    </w:div>
    <w:div w:id="537359380">
      <w:bodyDiv w:val="1"/>
      <w:marLeft w:val="0"/>
      <w:marRight w:val="0"/>
      <w:marTop w:val="0"/>
      <w:marBottom w:val="0"/>
      <w:divBdr>
        <w:top w:val="none" w:sz="0" w:space="0" w:color="auto"/>
        <w:left w:val="none" w:sz="0" w:space="0" w:color="auto"/>
        <w:bottom w:val="none" w:sz="0" w:space="0" w:color="auto"/>
        <w:right w:val="none" w:sz="0" w:space="0" w:color="auto"/>
      </w:divBdr>
    </w:div>
    <w:div w:id="540820866">
      <w:bodyDiv w:val="1"/>
      <w:marLeft w:val="0"/>
      <w:marRight w:val="0"/>
      <w:marTop w:val="0"/>
      <w:marBottom w:val="0"/>
      <w:divBdr>
        <w:top w:val="none" w:sz="0" w:space="0" w:color="auto"/>
        <w:left w:val="none" w:sz="0" w:space="0" w:color="auto"/>
        <w:bottom w:val="none" w:sz="0" w:space="0" w:color="auto"/>
        <w:right w:val="none" w:sz="0" w:space="0" w:color="auto"/>
      </w:divBdr>
      <w:divsChild>
        <w:div w:id="1020159354">
          <w:marLeft w:val="0"/>
          <w:marRight w:val="0"/>
          <w:marTop w:val="0"/>
          <w:marBottom w:val="0"/>
          <w:divBdr>
            <w:top w:val="none" w:sz="0" w:space="0" w:color="auto"/>
            <w:left w:val="none" w:sz="0" w:space="0" w:color="auto"/>
            <w:bottom w:val="none" w:sz="0" w:space="0" w:color="auto"/>
            <w:right w:val="none" w:sz="0" w:space="0" w:color="auto"/>
          </w:divBdr>
          <w:divsChild>
            <w:div w:id="66270455">
              <w:marLeft w:val="0"/>
              <w:marRight w:val="0"/>
              <w:marTop w:val="0"/>
              <w:marBottom w:val="0"/>
              <w:divBdr>
                <w:top w:val="none" w:sz="0" w:space="0" w:color="auto"/>
                <w:left w:val="none" w:sz="0" w:space="0" w:color="auto"/>
                <w:bottom w:val="none" w:sz="0" w:space="0" w:color="auto"/>
                <w:right w:val="none" w:sz="0" w:space="0" w:color="auto"/>
              </w:divBdr>
            </w:div>
            <w:div w:id="171990985">
              <w:marLeft w:val="0"/>
              <w:marRight w:val="0"/>
              <w:marTop w:val="0"/>
              <w:marBottom w:val="0"/>
              <w:divBdr>
                <w:top w:val="none" w:sz="0" w:space="0" w:color="auto"/>
                <w:left w:val="none" w:sz="0" w:space="0" w:color="auto"/>
                <w:bottom w:val="none" w:sz="0" w:space="0" w:color="auto"/>
                <w:right w:val="none" w:sz="0" w:space="0" w:color="auto"/>
              </w:divBdr>
            </w:div>
            <w:div w:id="289241919">
              <w:marLeft w:val="0"/>
              <w:marRight w:val="0"/>
              <w:marTop w:val="0"/>
              <w:marBottom w:val="0"/>
              <w:divBdr>
                <w:top w:val="none" w:sz="0" w:space="0" w:color="auto"/>
                <w:left w:val="none" w:sz="0" w:space="0" w:color="auto"/>
                <w:bottom w:val="none" w:sz="0" w:space="0" w:color="auto"/>
                <w:right w:val="none" w:sz="0" w:space="0" w:color="auto"/>
              </w:divBdr>
            </w:div>
            <w:div w:id="510224161">
              <w:marLeft w:val="0"/>
              <w:marRight w:val="0"/>
              <w:marTop w:val="0"/>
              <w:marBottom w:val="0"/>
              <w:divBdr>
                <w:top w:val="none" w:sz="0" w:space="0" w:color="auto"/>
                <w:left w:val="none" w:sz="0" w:space="0" w:color="auto"/>
                <w:bottom w:val="none" w:sz="0" w:space="0" w:color="auto"/>
                <w:right w:val="none" w:sz="0" w:space="0" w:color="auto"/>
              </w:divBdr>
            </w:div>
            <w:div w:id="674041643">
              <w:marLeft w:val="0"/>
              <w:marRight w:val="0"/>
              <w:marTop w:val="0"/>
              <w:marBottom w:val="0"/>
              <w:divBdr>
                <w:top w:val="none" w:sz="0" w:space="0" w:color="auto"/>
                <w:left w:val="none" w:sz="0" w:space="0" w:color="auto"/>
                <w:bottom w:val="none" w:sz="0" w:space="0" w:color="auto"/>
                <w:right w:val="none" w:sz="0" w:space="0" w:color="auto"/>
              </w:divBdr>
            </w:div>
            <w:div w:id="735662995">
              <w:marLeft w:val="0"/>
              <w:marRight w:val="0"/>
              <w:marTop w:val="0"/>
              <w:marBottom w:val="0"/>
              <w:divBdr>
                <w:top w:val="none" w:sz="0" w:space="0" w:color="auto"/>
                <w:left w:val="none" w:sz="0" w:space="0" w:color="auto"/>
                <w:bottom w:val="none" w:sz="0" w:space="0" w:color="auto"/>
                <w:right w:val="none" w:sz="0" w:space="0" w:color="auto"/>
              </w:divBdr>
            </w:div>
            <w:div w:id="893269698">
              <w:marLeft w:val="0"/>
              <w:marRight w:val="0"/>
              <w:marTop w:val="0"/>
              <w:marBottom w:val="0"/>
              <w:divBdr>
                <w:top w:val="none" w:sz="0" w:space="0" w:color="auto"/>
                <w:left w:val="none" w:sz="0" w:space="0" w:color="auto"/>
                <w:bottom w:val="none" w:sz="0" w:space="0" w:color="auto"/>
                <w:right w:val="none" w:sz="0" w:space="0" w:color="auto"/>
              </w:divBdr>
            </w:div>
            <w:div w:id="1077745827">
              <w:marLeft w:val="0"/>
              <w:marRight w:val="0"/>
              <w:marTop w:val="0"/>
              <w:marBottom w:val="0"/>
              <w:divBdr>
                <w:top w:val="none" w:sz="0" w:space="0" w:color="auto"/>
                <w:left w:val="none" w:sz="0" w:space="0" w:color="auto"/>
                <w:bottom w:val="none" w:sz="0" w:space="0" w:color="auto"/>
                <w:right w:val="none" w:sz="0" w:space="0" w:color="auto"/>
              </w:divBdr>
            </w:div>
            <w:div w:id="1300913650">
              <w:marLeft w:val="0"/>
              <w:marRight w:val="0"/>
              <w:marTop w:val="0"/>
              <w:marBottom w:val="0"/>
              <w:divBdr>
                <w:top w:val="none" w:sz="0" w:space="0" w:color="auto"/>
                <w:left w:val="none" w:sz="0" w:space="0" w:color="auto"/>
                <w:bottom w:val="none" w:sz="0" w:space="0" w:color="auto"/>
                <w:right w:val="none" w:sz="0" w:space="0" w:color="auto"/>
              </w:divBdr>
            </w:div>
            <w:div w:id="1309630300">
              <w:marLeft w:val="0"/>
              <w:marRight w:val="0"/>
              <w:marTop w:val="0"/>
              <w:marBottom w:val="0"/>
              <w:divBdr>
                <w:top w:val="none" w:sz="0" w:space="0" w:color="auto"/>
                <w:left w:val="none" w:sz="0" w:space="0" w:color="auto"/>
                <w:bottom w:val="none" w:sz="0" w:space="0" w:color="auto"/>
                <w:right w:val="none" w:sz="0" w:space="0" w:color="auto"/>
              </w:divBdr>
            </w:div>
            <w:div w:id="1421095978">
              <w:marLeft w:val="0"/>
              <w:marRight w:val="0"/>
              <w:marTop w:val="0"/>
              <w:marBottom w:val="0"/>
              <w:divBdr>
                <w:top w:val="none" w:sz="0" w:space="0" w:color="auto"/>
                <w:left w:val="none" w:sz="0" w:space="0" w:color="auto"/>
                <w:bottom w:val="none" w:sz="0" w:space="0" w:color="auto"/>
                <w:right w:val="none" w:sz="0" w:space="0" w:color="auto"/>
              </w:divBdr>
            </w:div>
            <w:div w:id="1501039141">
              <w:marLeft w:val="0"/>
              <w:marRight w:val="0"/>
              <w:marTop w:val="0"/>
              <w:marBottom w:val="0"/>
              <w:divBdr>
                <w:top w:val="none" w:sz="0" w:space="0" w:color="auto"/>
                <w:left w:val="none" w:sz="0" w:space="0" w:color="auto"/>
                <w:bottom w:val="none" w:sz="0" w:space="0" w:color="auto"/>
                <w:right w:val="none" w:sz="0" w:space="0" w:color="auto"/>
              </w:divBdr>
            </w:div>
            <w:div w:id="1608734916">
              <w:marLeft w:val="0"/>
              <w:marRight w:val="0"/>
              <w:marTop w:val="0"/>
              <w:marBottom w:val="0"/>
              <w:divBdr>
                <w:top w:val="none" w:sz="0" w:space="0" w:color="auto"/>
                <w:left w:val="none" w:sz="0" w:space="0" w:color="auto"/>
                <w:bottom w:val="none" w:sz="0" w:space="0" w:color="auto"/>
                <w:right w:val="none" w:sz="0" w:space="0" w:color="auto"/>
              </w:divBdr>
            </w:div>
            <w:div w:id="1617298578">
              <w:marLeft w:val="0"/>
              <w:marRight w:val="0"/>
              <w:marTop w:val="0"/>
              <w:marBottom w:val="0"/>
              <w:divBdr>
                <w:top w:val="none" w:sz="0" w:space="0" w:color="auto"/>
                <w:left w:val="none" w:sz="0" w:space="0" w:color="auto"/>
                <w:bottom w:val="none" w:sz="0" w:space="0" w:color="auto"/>
                <w:right w:val="none" w:sz="0" w:space="0" w:color="auto"/>
              </w:divBdr>
            </w:div>
            <w:div w:id="1656912836">
              <w:marLeft w:val="0"/>
              <w:marRight w:val="0"/>
              <w:marTop w:val="0"/>
              <w:marBottom w:val="0"/>
              <w:divBdr>
                <w:top w:val="none" w:sz="0" w:space="0" w:color="auto"/>
                <w:left w:val="none" w:sz="0" w:space="0" w:color="auto"/>
                <w:bottom w:val="none" w:sz="0" w:space="0" w:color="auto"/>
                <w:right w:val="none" w:sz="0" w:space="0" w:color="auto"/>
              </w:divBdr>
            </w:div>
            <w:div w:id="1750536232">
              <w:marLeft w:val="0"/>
              <w:marRight w:val="0"/>
              <w:marTop w:val="0"/>
              <w:marBottom w:val="0"/>
              <w:divBdr>
                <w:top w:val="none" w:sz="0" w:space="0" w:color="auto"/>
                <w:left w:val="none" w:sz="0" w:space="0" w:color="auto"/>
                <w:bottom w:val="none" w:sz="0" w:space="0" w:color="auto"/>
                <w:right w:val="none" w:sz="0" w:space="0" w:color="auto"/>
              </w:divBdr>
            </w:div>
            <w:div w:id="203261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602383">
      <w:bodyDiv w:val="1"/>
      <w:marLeft w:val="180"/>
      <w:marRight w:val="60"/>
      <w:marTop w:val="0"/>
      <w:marBottom w:val="0"/>
      <w:divBdr>
        <w:top w:val="none" w:sz="0" w:space="0" w:color="auto"/>
        <w:left w:val="none" w:sz="0" w:space="0" w:color="auto"/>
        <w:bottom w:val="none" w:sz="0" w:space="0" w:color="auto"/>
        <w:right w:val="none" w:sz="0" w:space="0" w:color="auto"/>
      </w:divBdr>
    </w:div>
    <w:div w:id="554195619">
      <w:bodyDiv w:val="1"/>
      <w:marLeft w:val="180"/>
      <w:marRight w:val="60"/>
      <w:marTop w:val="0"/>
      <w:marBottom w:val="0"/>
      <w:divBdr>
        <w:top w:val="none" w:sz="0" w:space="0" w:color="auto"/>
        <w:left w:val="none" w:sz="0" w:space="0" w:color="auto"/>
        <w:bottom w:val="none" w:sz="0" w:space="0" w:color="auto"/>
        <w:right w:val="none" w:sz="0" w:space="0" w:color="auto"/>
      </w:divBdr>
      <w:divsChild>
        <w:div w:id="1376999855">
          <w:marLeft w:val="0"/>
          <w:marRight w:val="0"/>
          <w:marTop w:val="0"/>
          <w:marBottom w:val="0"/>
          <w:divBdr>
            <w:top w:val="none" w:sz="0" w:space="0" w:color="auto"/>
            <w:left w:val="none" w:sz="0" w:space="0" w:color="auto"/>
            <w:bottom w:val="none" w:sz="0" w:space="0" w:color="auto"/>
            <w:right w:val="none" w:sz="0" w:space="0" w:color="auto"/>
          </w:divBdr>
        </w:div>
      </w:divsChild>
    </w:div>
    <w:div w:id="554901728">
      <w:bodyDiv w:val="1"/>
      <w:marLeft w:val="0"/>
      <w:marRight w:val="0"/>
      <w:marTop w:val="0"/>
      <w:marBottom w:val="0"/>
      <w:divBdr>
        <w:top w:val="none" w:sz="0" w:space="0" w:color="auto"/>
        <w:left w:val="none" w:sz="0" w:space="0" w:color="auto"/>
        <w:bottom w:val="none" w:sz="0" w:space="0" w:color="auto"/>
        <w:right w:val="none" w:sz="0" w:space="0" w:color="auto"/>
      </w:divBdr>
    </w:div>
    <w:div w:id="557519258">
      <w:bodyDiv w:val="1"/>
      <w:marLeft w:val="180"/>
      <w:marRight w:val="60"/>
      <w:marTop w:val="0"/>
      <w:marBottom w:val="0"/>
      <w:divBdr>
        <w:top w:val="none" w:sz="0" w:space="0" w:color="auto"/>
        <w:left w:val="none" w:sz="0" w:space="0" w:color="auto"/>
        <w:bottom w:val="none" w:sz="0" w:space="0" w:color="auto"/>
        <w:right w:val="none" w:sz="0" w:space="0" w:color="auto"/>
      </w:divBdr>
    </w:div>
    <w:div w:id="560100648">
      <w:bodyDiv w:val="1"/>
      <w:marLeft w:val="211"/>
      <w:marRight w:val="70"/>
      <w:marTop w:val="0"/>
      <w:marBottom w:val="0"/>
      <w:divBdr>
        <w:top w:val="none" w:sz="0" w:space="0" w:color="auto"/>
        <w:left w:val="none" w:sz="0" w:space="0" w:color="auto"/>
        <w:bottom w:val="none" w:sz="0" w:space="0" w:color="auto"/>
        <w:right w:val="none" w:sz="0" w:space="0" w:color="auto"/>
      </w:divBdr>
    </w:div>
    <w:div w:id="566770027">
      <w:bodyDiv w:val="1"/>
      <w:marLeft w:val="0"/>
      <w:marRight w:val="0"/>
      <w:marTop w:val="0"/>
      <w:marBottom w:val="0"/>
      <w:divBdr>
        <w:top w:val="none" w:sz="0" w:space="0" w:color="auto"/>
        <w:left w:val="none" w:sz="0" w:space="0" w:color="auto"/>
        <w:bottom w:val="none" w:sz="0" w:space="0" w:color="auto"/>
        <w:right w:val="none" w:sz="0" w:space="0" w:color="auto"/>
      </w:divBdr>
      <w:divsChild>
        <w:div w:id="288319162">
          <w:marLeft w:val="0"/>
          <w:marRight w:val="0"/>
          <w:marTop w:val="0"/>
          <w:marBottom w:val="0"/>
          <w:divBdr>
            <w:top w:val="none" w:sz="0" w:space="0" w:color="auto"/>
            <w:left w:val="none" w:sz="0" w:space="0" w:color="auto"/>
            <w:bottom w:val="none" w:sz="0" w:space="0" w:color="auto"/>
            <w:right w:val="none" w:sz="0" w:space="0" w:color="auto"/>
          </w:divBdr>
        </w:div>
      </w:divsChild>
    </w:div>
    <w:div w:id="582377473">
      <w:bodyDiv w:val="1"/>
      <w:marLeft w:val="0"/>
      <w:marRight w:val="0"/>
      <w:marTop w:val="0"/>
      <w:marBottom w:val="0"/>
      <w:divBdr>
        <w:top w:val="none" w:sz="0" w:space="0" w:color="auto"/>
        <w:left w:val="none" w:sz="0" w:space="0" w:color="auto"/>
        <w:bottom w:val="none" w:sz="0" w:space="0" w:color="auto"/>
        <w:right w:val="none" w:sz="0" w:space="0" w:color="auto"/>
      </w:divBdr>
    </w:div>
    <w:div w:id="594241928">
      <w:bodyDiv w:val="1"/>
      <w:marLeft w:val="0"/>
      <w:marRight w:val="0"/>
      <w:marTop w:val="0"/>
      <w:marBottom w:val="0"/>
      <w:divBdr>
        <w:top w:val="none" w:sz="0" w:space="0" w:color="auto"/>
        <w:left w:val="none" w:sz="0" w:space="0" w:color="auto"/>
        <w:bottom w:val="none" w:sz="0" w:space="0" w:color="auto"/>
        <w:right w:val="none" w:sz="0" w:space="0" w:color="auto"/>
      </w:divBdr>
    </w:div>
    <w:div w:id="598295854">
      <w:bodyDiv w:val="1"/>
      <w:marLeft w:val="0"/>
      <w:marRight w:val="0"/>
      <w:marTop w:val="0"/>
      <w:marBottom w:val="0"/>
      <w:divBdr>
        <w:top w:val="none" w:sz="0" w:space="0" w:color="auto"/>
        <w:left w:val="none" w:sz="0" w:space="0" w:color="auto"/>
        <w:bottom w:val="none" w:sz="0" w:space="0" w:color="auto"/>
        <w:right w:val="none" w:sz="0" w:space="0" w:color="auto"/>
      </w:divBdr>
    </w:div>
    <w:div w:id="605843227">
      <w:bodyDiv w:val="1"/>
      <w:marLeft w:val="180"/>
      <w:marRight w:val="60"/>
      <w:marTop w:val="0"/>
      <w:marBottom w:val="0"/>
      <w:divBdr>
        <w:top w:val="none" w:sz="0" w:space="0" w:color="auto"/>
        <w:left w:val="none" w:sz="0" w:space="0" w:color="auto"/>
        <w:bottom w:val="none" w:sz="0" w:space="0" w:color="auto"/>
        <w:right w:val="none" w:sz="0" w:space="0" w:color="auto"/>
      </w:divBdr>
    </w:div>
    <w:div w:id="608975769">
      <w:bodyDiv w:val="1"/>
      <w:marLeft w:val="0"/>
      <w:marRight w:val="0"/>
      <w:marTop w:val="0"/>
      <w:marBottom w:val="0"/>
      <w:divBdr>
        <w:top w:val="none" w:sz="0" w:space="0" w:color="auto"/>
        <w:left w:val="none" w:sz="0" w:space="0" w:color="auto"/>
        <w:bottom w:val="none" w:sz="0" w:space="0" w:color="auto"/>
        <w:right w:val="none" w:sz="0" w:space="0" w:color="auto"/>
      </w:divBdr>
    </w:div>
    <w:div w:id="610934215">
      <w:bodyDiv w:val="1"/>
      <w:marLeft w:val="0"/>
      <w:marRight w:val="0"/>
      <w:marTop w:val="0"/>
      <w:marBottom w:val="0"/>
      <w:divBdr>
        <w:top w:val="none" w:sz="0" w:space="0" w:color="auto"/>
        <w:left w:val="none" w:sz="0" w:space="0" w:color="auto"/>
        <w:bottom w:val="none" w:sz="0" w:space="0" w:color="auto"/>
        <w:right w:val="none" w:sz="0" w:space="0" w:color="auto"/>
      </w:divBdr>
      <w:divsChild>
        <w:div w:id="1436902825">
          <w:marLeft w:val="0"/>
          <w:marRight w:val="0"/>
          <w:marTop w:val="0"/>
          <w:marBottom w:val="0"/>
          <w:divBdr>
            <w:top w:val="none" w:sz="0" w:space="0" w:color="auto"/>
            <w:left w:val="none" w:sz="0" w:space="0" w:color="auto"/>
            <w:bottom w:val="none" w:sz="0" w:space="0" w:color="auto"/>
            <w:right w:val="none" w:sz="0" w:space="0" w:color="auto"/>
          </w:divBdr>
          <w:divsChild>
            <w:div w:id="326372715">
              <w:marLeft w:val="0"/>
              <w:marRight w:val="0"/>
              <w:marTop w:val="0"/>
              <w:marBottom w:val="0"/>
              <w:divBdr>
                <w:top w:val="none" w:sz="0" w:space="0" w:color="auto"/>
                <w:left w:val="none" w:sz="0" w:space="0" w:color="auto"/>
                <w:bottom w:val="none" w:sz="0" w:space="0" w:color="auto"/>
                <w:right w:val="none" w:sz="0" w:space="0" w:color="auto"/>
              </w:divBdr>
            </w:div>
            <w:div w:id="674765858">
              <w:marLeft w:val="0"/>
              <w:marRight w:val="0"/>
              <w:marTop w:val="0"/>
              <w:marBottom w:val="0"/>
              <w:divBdr>
                <w:top w:val="none" w:sz="0" w:space="0" w:color="auto"/>
                <w:left w:val="none" w:sz="0" w:space="0" w:color="auto"/>
                <w:bottom w:val="none" w:sz="0" w:space="0" w:color="auto"/>
                <w:right w:val="none" w:sz="0" w:space="0" w:color="auto"/>
              </w:divBdr>
            </w:div>
            <w:div w:id="995765223">
              <w:marLeft w:val="0"/>
              <w:marRight w:val="0"/>
              <w:marTop w:val="0"/>
              <w:marBottom w:val="0"/>
              <w:divBdr>
                <w:top w:val="none" w:sz="0" w:space="0" w:color="auto"/>
                <w:left w:val="none" w:sz="0" w:space="0" w:color="auto"/>
                <w:bottom w:val="none" w:sz="0" w:space="0" w:color="auto"/>
                <w:right w:val="none" w:sz="0" w:space="0" w:color="auto"/>
              </w:divBdr>
            </w:div>
            <w:div w:id="1153791619">
              <w:marLeft w:val="0"/>
              <w:marRight w:val="0"/>
              <w:marTop w:val="0"/>
              <w:marBottom w:val="0"/>
              <w:divBdr>
                <w:top w:val="none" w:sz="0" w:space="0" w:color="auto"/>
                <w:left w:val="none" w:sz="0" w:space="0" w:color="auto"/>
                <w:bottom w:val="none" w:sz="0" w:space="0" w:color="auto"/>
                <w:right w:val="none" w:sz="0" w:space="0" w:color="auto"/>
              </w:divBdr>
            </w:div>
            <w:div w:id="1199927851">
              <w:marLeft w:val="0"/>
              <w:marRight w:val="0"/>
              <w:marTop w:val="0"/>
              <w:marBottom w:val="0"/>
              <w:divBdr>
                <w:top w:val="none" w:sz="0" w:space="0" w:color="auto"/>
                <w:left w:val="none" w:sz="0" w:space="0" w:color="auto"/>
                <w:bottom w:val="none" w:sz="0" w:space="0" w:color="auto"/>
                <w:right w:val="none" w:sz="0" w:space="0" w:color="auto"/>
              </w:divBdr>
            </w:div>
            <w:div w:id="1327783178">
              <w:marLeft w:val="0"/>
              <w:marRight w:val="0"/>
              <w:marTop w:val="0"/>
              <w:marBottom w:val="0"/>
              <w:divBdr>
                <w:top w:val="none" w:sz="0" w:space="0" w:color="auto"/>
                <w:left w:val="none" w:sz="0" w:space="0" w:color="auto"/>
                <w:bottom w:val="none" w:sz="0" w:space="0" w:color="auto"/>
                <w:right w:val="none" w:sz="0" w:space="0" w:color="auto"/>
              </w:divBdr>
            </w:div>
            <w:div w:id="1576935685">
              <w:marLeft w:val="0"/>
              <w:marRight w:val="0"/>
              <w:marTop w:val="0"/>
              <w:marBottom w:val="0"/>
              <w:divBdr>
                <w:top w:val="none" w:sz="0" w:space="0" w:color="auto"/>
                <w:left w:val="none" w:sz="0" w:space="0" w:color="auto"/>
                <w:bottom w:val="none" w:sz="0" w:space="0" w:color="auto"/>
                <w:right w:val="none" w:sz="0" w:space="0" w:color="auto"/>
              </w:divBdr>
            </w:div>
            <w:div w:id="190036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858027">
      <w:bodyDiv w:val="1"/>
      <w:marLeft w:val="0"/>
      <w:marRight w:val="0"/>
      <w:marTop w:val="0"/>
      <w:marBottom w:val="0"/>
      <w:divBdr>
        <w:top w:val="none" w:sz="0" w:space="0" w:color="auto"/>
        <w:left w:val="none" w:sz="0" w:space="0" w:color="auto"/>
        <w:bottom w:val="none" w:sz="0" w:space="0" w:color="auto"/>
        <w:right w:val="none" w:sz="0" w:space="0" w:color="auto"/>
      </w:divBdr>
    </w:div>
    <w:div w:id="633174905">
      <w:bodyDiv w:val="1"/>
      <w:marLeft w:val="0"/>
      <w:marRight w:val="0"/>
      <w:marTop w:val="0"/>
      <w:marBottom w:val="0"/>
      <w:divBdr>
        <w:top w:val="none" w:sz="0" w:space="0" w:color="auto"/>
        <w:left w:val="none" w:sz="0" w:space="0" w:color="auto"/>
        <w:bottom w:val="none" w:sz="0" w:space="0" w:color="auto"/>
        <w:right w:val="none" w:sz="0" w:space="0" w:color="auto"/>
      </w:divBdr>
    </w:div>
    <w:div w:id="636186716">
      <w:bodyDiv w:val="1"/>
      <w:marLeft w:val="0"/>
      <w:marRight w:val="0"/>
      <w:marTop w:val="0"/>
      <w:marBottom w:val="0"/>
      <w:divBdr>
        <w:top w:val="none" w:sz="0" w:space="0" w:color="auto"/>
        <w:left w:val="none" w:sz="0" w:space="0" w:color="auto"/>
        <w:bottom w:val="none" w:sz="0" w:space="0" w:color="auto"/>
        <w:right w:val="none" w:sz="0" w:space="0" w:color="auto"/>
      </w:divBdr>
    </w:div>
    <w:div w:id="646470539">
      <w:bodyDiv w:val="1"/>
      <w:marLeft w:val="0"/>
      <w:marRight w:val="0"/>
      <w:marTop w:val="0"/>
      <w:marBottom w:val="0"/>
      <w:divBdr>
        <w:top w:val="none" w:sz="0" w:space="0" w:color="auto"/>
        <w:left w:val="none" w:sz="0" w:space="0" w:color="auto"/>
        <w:bottom w:val="none" w:sz="0" w:space="0" w:color="auto"/>
        <w:right w:val="none" w:sz="0" w:space="0" w:color="auto"/>
      </w:divBdr>
    </w:div>
    <w:div w:id="647638101">
      <w:bodyDiv w:val="1"/>
      <w:marLeft w:val="0"/>
      <w:marRight w:val="0"/>
      <w:marTop w:val="0"/>
      <w:marBottom w:val="0"/>
      <w:divBdr>
        <w:top w:val="none" w:sz="0" w:space="0" w:color="auto"/>
        <w:left w:val="none" w:sz="0" w:space="0" w:color="auto"/>
        <w:bottom w:val="none" w:sz="0" w:space="0" w:color="auto"/>
        <w:right w:val="none" w:sz="0" w:space="0" w:color="auto"/>
      </w:divBdr>
    </w:div>
    <w:div w:id="652875832">
      <w:bodyDiv w:val="1"/>
      <w:marLeft w:val="0"/>
      <w:marRight w:val="0"/>
      <w:marTop w:val="0"/>
      <w:marBottom w:val="0"/>
      <w:divBdr>
        <w:top w:val="none" w:sz="0" w:space="0" w:color="auto"/>
        <w:left w:val="none" w:sz="0" w:space="0" w:color="auto"/>
        <w:bottom w:val="none" w:sz="0" w:space="0" w:color="auto"/>
        <w:right w:val="none" w:sz="0" w:space="0" w:color="auto"/>
      </w:divBdr>
    </w:div>
    <w:div w:id="656303781">
      <w:bodyDiv w:val="1"/>
      <w:marLeft w:val="0"/>
      <w:marRight w:val="0"/>
      <w:marTop w:val="0"/>
      <w:marBottom w:val="0"/>
      <w:divBdr>
        <w:top w:val="none" w:sz="0" w:space="0" w:color="auto"/>
        <w:left w:val="none" w:sz="0" w:space="0" w:color="auto"/>
        <w:bottom w:val="none" w:sz="0" w:space="0" w:color="auto"/>
        <w:right w:val="none" w:sz="0" w:space="0" w:color="auto"/>
      </w:divBdr>
      <w:divsChild>
        <w:div w:id="1851797605">
          <w:marLeft w:val="0"/>
          <w:marRight w:val="0"/>
          <w:marTop w:val="0"/>
          <w:marBottom w:val="0"/>
          <w:divBdr>
            <w:top w:val="none" w:sz="0" w:space="0" w:color="auto"/>
            <w:left w:val="none" w:sz="0" w:space="0" w:color="auto"/>
            <w:bottom w:val="none" w:sz="0" w:space="0" w:color="auto"/>
            <w:right w:val="none" w:sz="0" w:space="0" w:color="auto"/>
          </w:divBdr>
        </w:div>
      </w:divsChild>
    </w:div>
    <w:div w:id="657076487">
      <w:bodyDiv w:val="1"/>
      <w:marLeft w:val="0"/>
      <w:marRight w:val="0"/>
      <w:marTop w:val="0"/>
      <w:marBottom w:val="0"/>
      <w:divBdr>
        <w:top w:val="none" w:sz="0" w:space="0" w:color="auto"/>
        <w:left w:val="none" w:sz="0" w:space="0" w:color="auto"/>
        <w:bottom w:val="none" w:sz="0" w:space="0" w:color="auto"/>
        <w:right w:val="none" w:sz="0" w:space="0" w:color="auto"/>
      </w:divBdr>
    </w:div>
    <w:div w:id="661473783">
      <w:bodyDiv w:val="1"/>
      <w:marLeft w:val="0"/>
      <w:marRight w:val="0"/>
      <w:marTop w:val="0"/>
      <w:marBottom w:val="0"/>
      <w:divBdr>
        <w:top w:val="none" w:sz="0" w:space="0" w:color="auto"/>
        <w:left w:val="none" w:sz="0" w:space="0" w:color="auto"/>
        <w:bottom w:val="none" w:sz="0" w:space="0" w:color="auto"/>
        <w:right w:val="none" w:sz="0" w:space="0" w:color="auto"/>
      </w:divBdr>
      <w:divsChild>
        <w:div w:id="1355497444">
          <w:marLeft w:val="0"/>
          <w:marRight w:val="0"/>
          <w:marTop w:val="0"/>
          <w:marBottom w:val="0"/>
          <w:divBdr>
            <w:top w:val="none" w:sz="0" w:space="0" w:color="auto"/>
            <w:left w:val="none" w:sz="0" w:space="0" w:color="auto"/>
            <w:bottom w:val="none" w:sz="0" w:space="0" w:color="auto"/>
            <w:right w:val="none" w:sz="0" w:space="0" w:color="auto"/>
          </w:divBdr>
        </w:div>
      </w:divsChild>
    </w:div>
    <w:div w:id="662928994">
      <w:bodyDiv w:val="1"/>
      <w:marLeft w:val="180"/>
      <w:marRight w:val="60"/>
      <w:marTop w:val="0"/>
      <w:marBottom w:val="0"/>
      <w:divBdr>
        <w:top w:val="none" w:sz="0" w:space="0" w:color="auto"/>
        <w:left w:val="none" w:sz="0" w:space="0" w:color="auto"/>
        <w:bottom w:val="none" w:sz="0" w:space="0" w:color="auto"/>
        <w:right w:val="none" w:sz="0" w:space="0" w:color="auto"/>
      </w:divBdr>
    </w:div>
    <w:div w:id="666594340">
      <w:bodyDiv w:val="1"/>
      <w:marLeft w:val="180"/>
      <w:marRight w:val="60"/>
      <w:marTop w:val="0"/>
      <w:marBottom w:val="0"/>
      <w:divBdr>
        <w:top w:val="none" w:sz="0" w:space="0" w:color="auto"/>
        <w:left w:val="none" w:sz="0" w:space="0" w:color="auto"/>
        <w:bottom w:val="none" w:sz="0" w:space="0" w:color="auto"/>
        <w:right w:val="none" w:sz="0" w:space="0" w:color="auto"/>
      </w:divBdr>
    </w:div>
    <w:div w:id="670374237">
      <w:bodyDiv w:val="1"/>
      <w:marLeft w:val="180"/>
      <w:marRight w:val="60"/>
      <w:marTop w:val="0"/>
      <w:marBottom w:val="0"/>
      <w:divBdr>
        <w:top w:val="none" w:sz="0" w:space="0" w:color="auto"/>
        <w:left w:val="none" w:sz="0" w:space="0" w:color="auto"/>
        <w:bottom w:val="none" w:sz="0" w:space="0" w:color="auto"/>
        <w:right w:val="none" w:sz="0" w:space="0" w:color="auto"/>
      </w:divBdr>
    </w:div>
    <w:div w:id="674648498">
      <w:bodyDiv w:val="1"/>
      <w:marLeft w:val="0"/>
      <w:marRight w:val="0"/>
      <w:marTop w:val="0"/>
      <w:marBottom w:val="0"/>
      <w:divBdr>
        <w:top w:val="none" w:sz="0" w:space="0" w:color="auto"/>
        <w:left w:val="none" w:sz="0" w:space="0" w:color="auto"/>
        <w:bottom w:val="none" w:sz="0" w:space="0" w:color="auto"/>
        <w:right w:val="none" w:sz="0" w:space="0" w:color="auto"/>
      </w:divBdr>
    </w:div>
    <w:div w:id="681779995">
      <w:bodyDiv w:val="1"/>
      <w:marLeft w:val="180"/>
      <w:marRight w:val="60"/>
      <w:marTop w:val="0"/>
      <w:marBottom w:val="0"/>
      <w:divBdr>
        <w:top w:val="none" w:sz="0" w:space="0" w:color="auto"/>
        <w:left w:val="none" w:sz="0" w:space="0" w:color="auto"/>
        <w:bottom w:val="none" w:sz="0" w:space="0" w:color="auto"/>
        <w:right w:val="none" w:sz="0" w:space="0" w:color="auto"/>
      </w:divBdr>
    </w:div>
    <w:div w:id="687682126">
      <w:bodyDiv w:val="1"/>
      <w:marLeft w:val="0"/>
      <w:marRight w:val="0"/>
      <w:marTop w:val="0"/>
      <w:marBottom w:val="0"/>
      <w:divBdr>
        <w:top w:val="none" w:sz="0" w:space="0" w:color="auto"/>
        <w:left w:val="none" w:sz="0" w:space="0" w:color="auto"/>
        <w:bottom w:val="none" w:sz="0" w:space="0" w:color="auto"/>
        <w:right w:val="none" w:sz="0" w:space="0" w:color="auto"/>
      </w:divBdr>
    </w:div>
    <w:div w:id="695156843">
      <w:bodyDiv w:val="1"/>
      <w:marLeft w:val="180"/>
      <w:marRight w:val="60"/>
      <w:marTop w:val="0"/>
      <w:marBottom w:val="0"/>
      <w:divBdr>
        <w:top w:val="none" w:sz="0" w:space="0" w:color="auto"/>
        <w:left w:val="none" w:sz="0" w:space="0" w:color="auto"/>
        <w:bottom w:val="none" w:sz="0" w:space="0" w:color="auto"/>
        <w:right w:val="none" w:sz="0" w:space="0" w:color="auto"/>
      </w:divBdr>
      <w:divsChild>
        <w:div w:id="76447092">
          <w:marLeft w:val="0"/>
          <w:marRight w:val="0"/>
          <w:marTop w:val="0"/>
          <w:marBottom w:val="0"/>
          <w:divBdr>
            <w:top w:val="none" w:sz="0" w:space="0" w:color="auto"/>
            <w:left w:val="none" w:sz="0" w:space="0" w:color="auto"/>
            <w:bottom w:val="none" w:sz="0" w:space="0" w:color="auto"/>
            <w:right w:val="none" w:sz="0" w:space="0" w:color="auto"/>
          </w:divBdr>
        </w:div>
        <w:div w:id="96488540">
          <w:marLeft w:val="0"/>
          <w:marRight w:val="0"/>
          <w:marTop w:val="0"/>
          <w:marBottom w:val="0"/>
          <w:divBdr>
            <w:top w:val="none" w:sz="0" w:space="0" w:color="auto"/>
            <w:left w:val="none" w:sz="0" w:space="0" w:color="auto"/>
            <w:bottom w:val="none" w:sz="0" w:space="0" w:color="auto"/>
            <w:right w:val="none" w:sz="0" w:space="0" w:color="auto"/>
          </w:divBdr>
        </w:div>
        <w:div w:id="179272610">
          <w:marLeft w:val="0"/>
          <w:marRight w:val="0"/>
          <w:marTop w:val="0"/>
          <w:marBottom w:val="0"/>
          <w:divBdr>
            <w:top w:val="none" w:sz="0" w:space="0" w:color="auto"/>
            <w:left w:val="none" w:sz="0" w:space="0" w:color="auto"/>
            <w:bottom w:val="none" w:sz="0" w:space="0" w:color="auto"/>
            <w:right w:val="none" w:sz="0" w:space="0" w:color="auto"/>
          </w:divBdr>
        </w:div>
        <w:div w:id="1763916597">
          <w:marLeft w:val="0"/>
          <w:marRight w:val="0"/>
          <w:marTop w:val="0"/>
          <w:marBottom w:val="0"/>
          <w:divBdr>
            <w:top w:val="none" w:sz="0" w:space="0" w:color="auto"/>
            <w:left w:val="none" w:sz="0" w:space="0" w:color="auto"/>
            <w:bottom w:val="none" w:sz="0" w:space="0" w:color="auto"/>
            <w:right w:val="none" w:sz="0" w:space="0" w:color="auto"/>
          </w:divBdr>
        </w:div>
      </w:divsChild>
    </w:div>
    <w:div w:id="700016572">
      <w:bodyDiv w:val="1"/>
      <w:marLeft w:val="180"/>
      <w:marRight w:val="60"/>
      <w:marTop w:val="0"/>
      <w:marBottom w:val="0"/>
      <w:divBdr>
        <w:top w:val="none" w:sz="0" w:space="0" w:color="auto"/>
        <w:left w:val="none" w:sz="0" w:space="0" w:color="auto"/>
        <w:bottom w:val="none" w:sz="0" w:space="0" w:color="auto"/>
        <w:right w:val="none" w:sz="0" w:space="0" w:color="auto"/>
      </w:divBdr>
      <w:divsChild>
        <w:div w:id="727874997">
          <w:marLeft w:val="0"/>
          <w:marRight w:val="0"/>
          <w:marTop w:val="0"/>
          <w:marBottom w:val="0"/>
          <w:divBdr>
            <w:top w:val="none" w:sz="0" w:space="0" w:color="auto"/>
            <w:left w:val="none" w:sz="0" w:space="0" w:color="auto"/>
            <w:bottom w:val="none" w:sz="0" w:space="0" w:color="auto"/>
            <w:right w:val="none" w:sz="0" w:space="0" w:color="auto"/>
          </w:divBdr>
        </w:div>
      </w:divsChild>
    </w:div>
    <w:div w:id="710689292">
      <w:bodyDiv w:val="1"/>
      <w:marLeft w:val="180"/>
      <w:marRight w:val="60"/>
      <w:marTop w:val="0"/>
      <w:marBottom w:val="0"/>
      <w:divBdr>
        <w:top w:val="none" w:sz="0" w:space="0" w:color="auto"/>
        <w:left w:val="none" w:sz="0" w:space="0" w:color="auto"/>
        <w:bottom w:val="none" w:sz="0" w:space="0" w:color="auto"/>
        <w:right w:val="none" w:sz="0" w:space="0" w:color="auto"/>
      </w:divBdr>
    </w:div>
    <w:div w:id="713391375">
      <w:bodyDiv w:val="1"/>
      <w:marLeft w:val="180"/>
      <w:marRight w:val="60"/>
      <w:marTop w:val="0"/>
      <w:marBottom w:val="0"/>
      <w:divBdr>
        <w:top w:val="none" w:sz="0" w:space="0" w:color="auto"/>
        <w:left w:val="none" w:sz="0" w:space="0" w:color="auto"/>
        <w:bottom w:val="none" w:sz="0" w:space="0" w:color="auto"/>
        <w:right w:val="none" w:sz="0" w:space="0" w:color="auto"/>
      </w:divBdr>
    </w:div>
    <w:div w:id="718869395">
      <w:bodyDiv w:val="1"/>
      <w:marLeft w:val="180"/>
      <w:marRight w:val="60"/>
      <w:marTop w:val="0"/>
      <w:marBottom w:val="0"/>
      <w:divBdr>
        <w:top w:val="none" w:sz="0" w:space="0" w:color="auto"/>
        <w:left w:val="none" w:sz="0" w:space="0" w:color="auto"/>
        <w:bottom w:val="none" w:sz="0" w:space="0" w:color="auto"/>
        <w:right w:val="none" w:sz="0" w:space="0" w:color="auto"/>
      </w:divBdr>
    </w:div>
    <w:div w:id="723867844">
      <w:bodyDiv w:val="1"/>
      <w:marLeft w:val="0"/>
      <w:marRight w:val="0"/>
      <w:marTop w:val="0"/>
      <w:marBottom w:val="0"/>
      <w:divBdr>
        <w:top w:val="none" w:sz="0" w:space="0" w:color="auto"/>
        <w:left w:val="none" w:sz="0" w:space="0" w:color="auto"/>
        <w:bottom w:val="none" w:sz="0" w:space="0" w:color="auto"/>
        <w:right w:val="none" w:sz="0" w:space="0" w:color="auto"/>
      </w:divBdr>
    </w:div>
    <w:div w:id="727267966">
      <w:bodyDiv w:val="1"/>
      <w:marLeft w:val="180"/>
      <w:marRight w:val="60"/>
      <w:marTop w:val="0"/>
      <w:marBottom w:val="0"/>
      <w:divBdr>
        <w:top w:val="none" w:sz="0" w:space="0" w:color="auto"/>
        <w:left w:val="none" w:sz="0" w:space="0" w:color="auto"/>
        <w:bottom w:val="none" w:sz="0" w:space="0" w:color="auto"/>
        <w:right w:val="none" w:sz="0" w:space="0" w:color="auto"/>
      </w:divBdr>
    </w:div>
    <w:div w:id="732512362">
      <w:bodyDiv w:val="1"/>
      <w:marLeft w:val="180"/>
      <w:marRight w:val="60"/>
      <w:marTop w:val="0"/>
      <w:marBottom w:val="0"/>
      <w:divBdr>
        <w:top w:val="none" w:sz="0" w:space="0" w:color="auto"/>
        <w:left w:val="none" w:sz="0" w:space="0" w:color="auto"/>
        <w:bottom w:val="none" w:sz="0" w:space="0" w:color="auto"/>
        <w:right w:val="none" w:sz="0" w:space="0" w:color="auto"/>
      </w:divBdr>
    </w:div>
    <w:div w:id="733354866">
      <w:bodyDiv w:val="1"/>
      <w:marLeft w:val="180"/>
      <w:marRight w:val="0"/>
      <w:marTop w:val="0"/>
      <w:marBottom w:val="0"/>
      <w:divBdr>
        <w:top w:val="none" w:sz="0" w:space="0" w:color="auto"/>
        <w:left w:val="none" w:sz="0" w:space="0" w:color="auto"/>
        <w:bottom w:val="none" w:sz="0" w:space="0" w:color="auto"/>
        <w:right w:val="none" w:sz="0" w:space="0" w:color="auto"/>
      </w:divBdr>
    </w:div>
    <w:div w:id="738870153">
      <w:bodyDiv w:val="1"/>
      <w:marLeft w:val="180"/>
      <w:marRight w:val="60"/>
      <w:marTop w:val="0"/>
      <w:marBottom w:val="0"/>
      <w:divBdr>
        <w:top w:val="none" w:sz="0" w:space="0" w:color="auto"/>
        <w:left w:val="none" w:sz="0" w:space="0" w:color="auto"/>
        <w:bottom w:val="none" w:sz="0" w:space="0" w:color="auto"/>
        <w:right w:val="none" w:sz="0" w:space="0" w:color="auto"/>
      </w:divBdr>
    </w:div>
    <w:div w:id="740295776">
      <w:bodyDiv w:val="1"/>
      <w:marLeft w:val="0"/>
      <w:marRight w:val="0"/>
      <w:marTop w:val="0"/>
      <w:marBottom w:val="0"/>
      <w:divBdr>
        <w:top w:val="none" w:sz="0" w:space="0" w:color="auto"/>
        <w:left w:val="none" w:sz="0" w:space="0" w:color="auto"/>
        <w:bottom w:val="none" w:sz="0" w:space="0" w:color="auto"/>
        <w:right w:val="none" w:sz="0" w:space="0" w:color="auto"/>
      </w:divBdr>
    </w:div>
    <w:div w:id="742719895">
      <w:bodyDiv w:val="1"/>
      <w:marLeft w:val="0"/>
      <w:marRight w:val="0"/>
      <w:marTop w:val="0"/>
      <w:marBottom w:val="0"/>
      <w:divBdr>
        <w:top w:val="none" w:sz="0" w:space="0" w:color="auto"/>
        <w:left w:val="none" w:sz="0" w:space="0" w:color="auto"/>
        <w:bottom w:val="none" w:sz="0" w:space="0" w:color="auto"/>
        <w:right w:val="none" w:sz="0" w:space="0" w:color="auto"/>
      </w:divBdr>
    </w:div>
    <w:div w:id="745028799">
      <w:bodyDiv w:val="1"/>
      <w:marLeft w:val="0"/>
      <w:marRight w:val="0"/>
      <w:marTop w:val="0"/>
      <w:marBottom w:val="0"/>
      <w:divBdr>
        <w:top w:val="none" w:sz="0" w:space="0" w:color="auto"/>
        <w:left w:val="none" w:sz="0" w:space="0" w:color="auto"/>
        <w:bottom w:val="none" w:sz="0" w:space="0" w:color="auto"/>
        <w:right w:val="none" w:sz="0" w:space="0" w:color="auto"/>
      </w:divBdr>
    </w:div>
    <w:div w:id="752748331">
      <w:bodyDiv w:val="1"/>
      <w:marLeft w:val="180"/>
      <w:marRight w:val="60"/>
      <w:marTop w:val="0"/>
      <w:marBottom w:val="0"/>
      <w:divBdr>
        <w:top w:val="none" w:sz="0" w:space="0" w:color="auto"/>
        <w:left w:val="none" w:sz="0" w:space="0" w:color="auto"/>
        <w:bottom w:val="none" w:sz="0" w:space="0" w:color="auto"/>
        <w:right w:val="none" w:sz="0" w:space="0" w:color="auto"/>
      </w:divBdr>
    </w:div>
    <w:div w:id="753476388">
      <w:bodyDiv w:val="1"/>
      <w:marLeft w:val="0"/>
      <w:marRight w:val="0"/>
      <w:marTop w:val="0"/>
      <w:marBottom w:val="0"/>
      <w:divBdr>
        <w:top w:val="none" w:sz="0" w:space="0" w:color="auto"/>
        <w:left w:val="none" w:sz="0" w:space="0" w:color="auto"/>
        <w:bottom w:val="none" w:sz="0" w:space="0" w:color="auto"/>
        <w:right w:val="none" w:sz="0" w:space="0" w:color="auto"/>
      </w:divBdr>
      <w:divsChild>
        <w:div w:id="2047365173">
          <w:marLeft w:val="0"/>
          <w:marRight w:val="0"/>
          <w:marTop w:val="0"/>
          <w:marBottom w:val="0"/>
          <w:divBdr>
            <w:top w:val="none" w:sz="0" w:space="0" w:color="auto"/>
            <w:left w:val="none" w:sz="0" w:space="0" w:color="auto"/>
            <w:bottom w:val="none" w:sz="0" w:space="0" w:color="auto"/>
            <w:right w:val="none" w:sz="0" w:space="0" w:color="auto"/>
          </w:divBdr>
          <w:divsChild>
            <w:div w:id="666326264">
              <w:marLeft w:val="0"/>
              <w:marRight w:val="0"/>
              <w:marTop w:val="0"/>
              <w:marBottom w:val="0"/>
              <w:divBdr>
                <w:top w:val="none" w:sz="0" w:space="0" w:color="auto"/>
                <w:left w:val="none" w:sz="0" w:space="0" w:color="auto"/>
                <w:bottom w:val="none" w:sz="0" w:space="0" w:color="auto"/>
                <w:right w:val="none" w:sz="0" w:space="0" w:color="auto"/>
              </w:divBdr>
            </w:div>
            <w:div w:id="136239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788807">
      <w:bodyDiv w:val="1"/>
      <w:marLeft w:val="0"/>
      <w:marRight w:val="0"/>
      <w:marTop w:val="0"/>
      <w:marBottom w:val="0"/>
      <w:divBdr>
        <w:top w:val="none" w:sz="0" w:space="0" w:color="auto"/>
        <w:left w:val="none" w:sz="0" w:space="0" w:color="auto"/>
        <w:bottom w:val="none" w:sz="0" w:space="0" w:color="auto"/>
        <w:right w:val="none" w:sz="0" w:space="0" w:color="auto"/>
      </w:divBdr>
    </w:div>
    <w:div w:id="759528760">
      <w:bodyDiv w:val="1"/>
      <w:marLeft w:val="0"/>
      <w:marRight w:val="0"/>
      <w:marTop w:val="0"/>
      <w:marBottom w:val="0"/>
      <w:divBdr>
        <w:top w:val="none" w:sz="0" w:space="0" w:color="auto"/>
        <w:left w:val="none" w:sz="0" w:space="0" w:color="auto"/>
        <w:bottom w:val="none" w:sz="0" w:space="0" w:color="auto"/>
        <w:right w:val="none" w:sz="0" w:space="0" w:color="auto"/>
      </w:divBdr>
      <w:divsChild>
        <w:div w:id="1402871678">
          <w:marLeft w:val="0"/>
          <w:marRight w:val="0"/>
          <w:marTop w:val="0"/>
          <w:marBottom w:val="0"/>
          <w:divBdr>
            <w:top w:val="none" w:sz="0" w:space="0" w:color="auto"/>
            <w:left w:val="none" w:sz="0" w:space="0" w:color="auto"/>
            <w:bottom w:val="none" w:sz="0" w:space="0" w:color="auto"/>
            <w:right w:val="none" w:sz="0" w:space="0" w:color="auto"/>
          </w:divBdr>
          <w:divsChild>
            <w:div w:id="55131290">
              <w:marLeft w:val="0"/>
              <w:marRight w:val="0"/>
              <w:marTop w:val="0"/>
              <w:marBottom w:val="0"/>
              <w:divBdr>
                <w:top w:val="none" w:sz="0" w:space="0" w:color="auto"/>
                <w:left w:val="none" w:sz="0" w:space="0" w:color="auto"/>
                <w:bottom w:val="none" w:sz="0" w:space="0" w:color="auto"/>
                <w:right w:val="none" w:sz="0" w:space="0" w:color="auto"/>
              </w:divBdr>
            </w:div>
            <w:div w:id="159009789">
              <w:marLeft w:val="0"/>
              <w:marRight w:val="0"/>
              <w:marTop w:val="0"/>
              <w:marBottom w:val="0"/>
              <w:divBdr>
                <w:top w:val="none" w:sz="0" w:space="0" w:color="auto"/>
                <w:left w:val="none" w:sz="0" w:space="0" w:color="auto"/>
                <w:bottom w:val="none" w:sz="0" w:space="0" w:color="auto"/>
                <w:right w:val="none" w:sz="0" w:space="0" w:color="auto"/>
              </w:divBdr>
            </w:div>
            <w:div w:id="866794115">
              <w:marLeft w:val="0"/>
              <w:marRight w:val="0"/>
              <w:marTop w:val="0"/>
              <w:marBottom w:val="0"/>
              <w:divBdr>
                <w:top w:val="none" w:sz="0" w:space="0" w:color="auto"/>
                <w:left w:val="none" w:sz="0" w:space="0" w:color="auto"/>
                <w:bottom w:val="none" w:sz="0" w:space="0" w:color="auto"/>
                <w:right w:val="none" w:sz="0" w:space="0" w:color="auto"/>
              </w:divBdr>
            </w:div>
            <w:div w:id="1155030199">
              <w:marLeft w:val="0"/>
              <w:marRight w:val="0"/>
              <w:marTop w:val="0"/>
              <w:marBottom w:val="0"/>
              <w:divBdr>
                <w:top w:val="none" w:sz="0" w:space="0" w:color="auto"/>
                <w:left w:val="none" w:sz="0" w:space="0" w:color="auto"/>
                <w:bottom w:val="none" w:sz="0" w:space="0" w:color="auto"/>
                <w:right w:val="none" w:sz="0" w:space="0" w:color="auto"/>
              </w:divBdr>
            </w:div>
            <w:div w:id="1436562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756000">
      <w:bodyDiv w:val="1"/>
      <w:marLeft w:val="180"/>
      <w:marRight w:val="0"/>
      <w:marTop w:val="0"/>
      <w:marBottom w:val="0"/>
      <w:divBdr>
        <w:top w:val="none" w:sz="0" w:space="0" w:color="auto"/>
        <w:left w:val="none" w:sz="0" w:space="0" w:color="auto"/>
        <w:bottom w:val="none" w:sz="0" w:space="0" w:color="auto"/>
        <w:right w:val="none" w:sz="0" w:space="0" w:color="auto"/>
      </w:divBdr>
    </w:div>
    <w:div w:id="761025698">
      <w:bodyDiv w:val="1"/>
      <w:marLeft w:val="0"/>
      <w:marRight w:val="0"/>
      <w:marTop w:val="0"/>
      <w:marBottom w:val="0"/>
      <w:divBdr>
        <w:top w:val="none" w:sz="0" w:space="0" w:color="auto"/>
        <w:left w:val="none" w:sz="0" w:space="0" w:color="auto"/>
        <w:bottom w:val="none" w:sz="0" w:space="0" w:color="auto"/>
        <w:right w:val="none" w:sz="0" w:space="0" w:color="auto"/>
      </w:divBdr>
    </w:div>
    <w:div w:id="765350728">
      <w:bodyDiv w:val="1"/>
      <w:marLeft w:val="0"/>
      <w:marRight w:val="0"/>
      <w:marTop w:val="0"/>
      <w:marBottom w:val="0"/>
      <w:divBdr>
        <w:top w:val="none" w:sz="0" w:space="0" w:color="auto"/>
        <w:left w:val="none" w:sz="0" w:space="0" w:color="auto"/>
        <w:bottom w:val="none" w:sz="0" w:space="0" w:color="auto"/>
        <w:right w:val="none" w:sz="0" w:space="0" w:color="auto"/>
      </w:divBdr>
    </w:div>
    <w:div w:id="767852308">
      <w:bodyDiv w:val="1"/>
      <w:marLeft w:val="180"/>
      <w:marRight w:val="60"/>
      <w:marTop w:val="0"/>
      <w:marBottom w:val="0"/>
      <w:divBdr>
        <w:top w:val="none" w:sz="0" w:space="0" w:color="auto"/>
        <w:left w:val="none" w:sz="0" w:space="0" w:color="auto"/>
        <w:bottom w:val="none" w:sz="0" w:space="0" w:color="auto"/>
        <w:right w:val="none" w:sz="0" w:space="0" w:color="auto"/>
      </w:divBdr>
      <w:divsChild>
        <w:div w:id="366298559">
          <w:marLeft w:val="0"/>
          <w:marRight w:val="0"/>
          <w:marTop w:val="0"/>
          <w:marBottom w:val="0"/>
          <w:divBdr>
            <w:top w:val="none" w:sz="0" w:space="0" w:color="auto"/>
            <w:left w:val="none" w:sz="0" w:space="0" w:color="auto"/>
            <w:bottom w:val="none" w:sz="0" w:space="0" w:color="auto"/>
            <w:right w:val="none" w:sz="0" w:space="0" w:color="auto"/>
          </w:divBdr>
        </w:div>
        <w:div w:id="413477955">
          <w:marLeft w:val="0"/>
          <w:marRight w:val="0"/>
          <w:marTop w:val="0"/>
          <w:marBottom w:val="0"/>
          <w:divBdr>
            <w:top w:val="none" w:sz="0" w:space="0" w:color="auto"/>
            <w:left w:val="none" w:sz="0" w:space="0" w:color="auto"/>
            <w:bottom w:val="none" w:sz="0" w:space="0" w:color="auto"/>
            <w:right w:val="none" w:sz="0" w:space="0" w:color="auto"/>
          </w:divBdr>
        </w:div>
        <w:div w:id="1064061257">
          <w:marLeft w:val="0"/>
          <w:marRight w:val="0"/>
          <w:marTop w:val="0"/>
          <w:marBottom w:val="0"/>
          <w:divBdr>
            <w:top w:val="none" w:sz="0" w:space="0" w:color="auto"/>
            <w:left w:val="none" w:sz="0" w:space="0" w:color="auto"/>
            <w:bottom w:val="none" w:sz="0" w:space="0" w:color="auto"/>
            <w:right w:val="none" w:sz="0" w:space="0" w:color="auto"/>
          </w:divBdr>
        </w:div>
        <w:div w:id="1486974911">
          <w:marLeft w:val="0"/>
          <w:marRight w:val="0"/>
          <w:marTop w:val="0"/>
          <w:marBottom w:val="0"/>
          <w:divBdr>
            <w:top w:val="none" w:sz="0" w:space="0" w:color="auto"/>
            <w:left w:val="none" w:sz="0" w:space="0" w:color="auto"/>
            <w:bottom w:val="none" w:sz="0" w:space="0" w:color="auto"/>
            <w:right w:val="none" w:sz="0" w:space="0" w:color="auto"/>
          </w:divBdr>
        </w:div>
      </w:divsChild>
    </w:div>
    <w:div w:id="770591053">
      <w:bodyDiv w:val="1"/>
      <w:marLeft w:val="0"/>
      <w:marRight w:val="0"/>
      <w:marTop w:val="0"/>
      <w:marBottom w:val="0"/>
      <w:divBdr>
        <w:top w:val="none" w:sz="0" w:space="0" w:color="auto"/>
        <w:left w:val="none" w:sz="0" w:space="0" w:color="auto"/>
        <w:bottom w:val="none" w:sz="0" w:space="0" w:color="auto"/>
        <w:right w:val="none" w:sz="0" w:space="0" w:color="auto"/>
      </w:divBdr>
    </w:div>
    <w:div w:id="790055299">
      <w:bodyDiv w:val="1"/>
      <w:marLeft w:val="180"/>
      <w:marRight w:val="60"/>
      <w:marTop w:val="0"/>
      <w:marBottom w:val="0"/>
      <w:divBdr>
        <w:top w:val="none" w:sz="0" w:space="0" w:color="auto"/>
        <w:left w:val="none" w:sz="0" w:space="0" w:color="auto"/>
        <w:bottom w:val="none" w:sz="0" w:space="0" w:color="auto"/>
        <w:right w:val="none" w:sz="0" w:space="0" w:color="auto"/>
      </w:divBdr>
      <w:divsChild>
        <w:div w:id="1572232086">
          <w:marLeft w:val="0"/>
          <w:marRight w:val="0"/>
          <w:marTop w:val="0"/>
          <w:marBottom w:val="0"/>
          <w:divBdr>
            <w:top w:val="none" w:sz="0" w:space="0" w:color="auto"/>
            <w:left w:val="none" w:sz="0" w:space="0" w:color="auto"/>
            <w:bottom w:val="none" w:sz="0" w:space="0" w:color="auto"/>
            <w:right w:val="none" w:sz="0" w:space="0" w:color="auto"/>
          </w:divBdr>
        </w:div>
      </w:divsChild>
    </w:div>
    <w:div w:id="805857007">
      <w:bodyDiv w:val="1"/>
      <w:marLeft w:val="0"/>
      <w:marRight w:val="0"/>
      <w:marTop w:val="0"/>
      <w:marBottom w:val="0"/>
      <w:divBdr>
        <w:top w:val="none" w:sz="0" w:space="0" w:color="auto"/>
        <w:left w:val="none" w:sz="0" w:space="0" w:color="auto"/>
        <w:bottom w:val="none" w:sz="0" w:space="0" w:color="auto"/>
        <w:right w:val="none" w:sz="0" w:space="0" w:color="auto"/>
      </w:divBdr>
    </w:div>
    <w:div w:id="806513076">
      <w:bodyDiv w:val="1"/>
      <w:marLeft w:val="0"/>
      <w:marRight w:val="0"/>
      <w:marTop w:val="0"/>
      <w:marBottom w:val="0"/>
      <w:divBdr>
        <w:top w:val="none" w:sz="0" w:space="0" w:color="auto"/>
        <w:left w:val="none" w:sz="0" w:space="0" w:color="auto"/>
        <w:bottom w:val="none" w:sz="0" w:space="0" w:color="auto"/>
        <w:right w:val="none" w:sz="0" w:space="0" w:color="auto"/>
      </w:divBdr>
      <w:divsChild>
        <w:div w:id="1125469154">
          <w:marLeft w:val="0"/>
          <w:marRight w:val="0"/>
          <w:marTop w:val="0"/>
          <w:marBottom w:val="0"/>
          <w:divBdr>
            <w:top w:val="none" w:sz="0" w:space="0" w:color="auto"/>
            <w:left w:val="none" w:sz="0" w:space="0" w:color="auto"/>
            <w:bottom w:val="none" w:sz="0" w:space="0" w:color="auto"/>
            <w:right w:val="none" w:sz="0" w:space="0" w:color="auto"/>
          </w:divBdr>
        </w:div>
      </w:divsChild>
    </w:div>
    <w:div w:id="807355220">
      <w:bodyDiv w:val="1"/>
      <w:marLeft w:val="0"/>
      <w:marRight w:val="0"/>
      <w:marTop w:val="0"/>
      <w:marBottom w:val="0"/>
      <w:divBdr>
        <w:top w:val="none" w:sz="0" w:space="0" w:color="auto"/>
        <w:left w:val="none" w:sz="0" w:space="0" w:color="auto"/>
        <w:bottom w:val="none" w:sz="0" w:space="0" w:color="auto"/>
        <w:right w:val="none" w:sz="0" w:space="0" w:color="auto"/>
      </w:divBdr>
    </w:div>
    <w:div w:id="818618146">
      <w:bodyDiv w:val="1"/>
      <w:marLeft w:val="0"/>
      <w:marRight w:val="0"/>
      <w:marTop w:val="0"/>
      <w:marBottom w:val="0"/>
      <w:divBdr>
        <w:top w:val="none" w:sz="0" w:space="0" w:color="auto"/>
        <w:left w:val="none" w:sz="0" w:space="0" w:color="auto"/>
        <w:bottom w:val="none" w:sz="0" w:space="0" w:color="auto"/>
        <w:right w:val="none" w:sz="0" w:space="0" w:color="auto"/>
      </w:divBdr>
      <w:divsChild>
        <w:div w:id="1402676728">
          <w:marLeft w:val="0"/>
          <w:marRight w:val="0"/>
          <w:marTop w:val="0"/>
          <w:marBottom w:val="0"/>
          <w:divBdr>
            <w:top w:val="none" w:sz="0" w:space="0" w:color="auto"/>
            <w:left w:val="none" w:sz="0" w:space="0" w:color="auto"/>
            <w:bottom w:val="none" w:sz="0" w:space="0" w:color="auto"/>
            <w:right w:val="none" w:sz="0" w:space="0" w:color="auto"/>
          </w:divBdr>
          <w:divsChild>
            <w:div w:id="115343999">
              <w:marLeft w:val="0"/>
              <w:marRight w:val="0"/>
              <w:marTop w:val="0"/>
              <w:marBottom w:val="0"/>
              <w:divBdr>
                <w:top w:val="none" w:sz="0" w:space="0" w:color="auto"/>
                <w:left w:val="none" w:sz="0" w:space="0" w:color="auto"/>
                <w:bottom w:val="none" w:sz="0" w:space="0" w:color="auto"/>
                <w:right w:val="none" w:sz="0" w:space="0" w:color="auto"/>
              </w:divBdr>
            </w:div>
            <w:div w:id="455030369">
              <w:marLeft w:val="0"/>
              <w:marRight w:val="0"/>
              <w:marTop w:val="0"/>
              <w:marBottom w:val="0"/>
              <w:divBdr>
                <w:top w:val="none" w:sz="0" w:space="0" w:color="auto"/>
                <w:left w:val="none" w:sz="0" w:space="0" w:color="auto"/>
                <w:bottom w:val="none" w:sz="0" w:space="0" w:color="auto"/>
                <w:right w:val="none" w:sz="0" w:space="0" w:color="auto"/>
              </w:divBdr>
            </w:div>
            <w:div w:id="527570051">
              <w:marLeft w:val="0"/>
              <w:marRight w:val="0"/>
              <w:marTop w:val="0"/>
              <w:marBottom w:val="0"/>
              <w:divBdr>
                <w:top w:val="none" w:sz="0" w:space="0" w:color="auto"/>
                <w:left w:val="none" w:sz="0" w:space="0" w:color="auto"/>
                <w:bottom w:val="none" w:sz="0" w:space="0" w:color="auto"/>
                <w:right w:val="none" w:sz="0" w:space="0" w:color="auto"/>
              </w:divBdr>
            </w:div>
            <w:div w:id="715272749">
              <w:marLeft w:val="0"/>
              <w:marRight w:val="0"/>
              <w:marTop w:val="0"/>
              <w:marBottom w:val="0"/>
              <w:divBdr>
                <w:top w:val="none" w:sz="0" w:space="0" w:color="auto"/>
                <w:left w:val="none" w:sz="0" w:space="0" w:color="auto"/>
                <w:bottom w:val="none" w:sz="0" w:space="0" w:color="auto"/>
                <w:right w:val="none" w:sz="0" w:space="0" w:color="auto"/>
              </w:divBdr>
            </w:div>
            <w:div w:id="823014631">
              <w:marLeft w:val="0"/>
              <w:marRight w:val="0"/>
              <w:marTop w:val="0"/>
              <w:marBottom w:val="0"/>
              <w:divBdr>
                <w:top w:val="none" w:sz="0" w:space="0" w:color="auto"/>
                <w:left w:val="none" w:sz="0" w:space="0" w:color="auto"/>
                <w:bottom w:val="none" w:sz="0" w:space="0" w:color="auto"/>
                <w:right w:val="none" w:sz="0" w:space="0" w:color="auto"/>
              </w:divBdr>
            </w:div>
            <w:div w:id="909458675">
              <w:marLeft w:val="0"/>
              <w:marRight w:val="0"/>
              <w:marTop w:val="0"/>
              <w:marBottom w:val="0"/>
              <w:divBdr>
                <w:top w:val="none" w:sz="0" w:space="0" w:color="auto"/>
                <w:left w:val="none" w:sz="0" w:space="0" w:color="auto"/>
                <w:bottom w:val="none" w:sz="0" w:space="0" w:color="auto"/>
                <w:right w:val="none" w:sz="0" w:space="0" w:color="auto"/>
              </w:divBdr>
            </w:div>
            <w:div w:id="914245525">
              <w:marLeft w:val="0"/>
              <w:marRight w:val="0"/>
              <w:marTop w:val="0"/>
              <w:marBottom w:val="0"/>
              <w:divBdr>
                <w:top w:val="none" w:sz="0" w:space="0" w:color="auto"/>
                <w:left w:val="none" w:sz="0" w:space="0" w:color="auto"/>
                <w:bottom w:val="none" w:sz="0" w:space="0" w:color="auto"/>
                <w:right w:val="none" w:sz="0" w:space="0" w:color="auto"/>
              </w:divBdr>
            </w:div>
            <w:div w:id="1031997512">
              <w:marLeft w:val="0"/>
              <w:marRight w:val="0"/>
              <w:marTop w:val="0"/>
              <w:marBottom w:val="0"/>
              <w:divBdr>
                <w:top w:val="none" w:sz="0" w:space="0" w:color="auto"/>
                <w:left w:val="none" w:sz="0" w:space="0" w:color="auto"/>
                <w:bottom w:val="none" w:sz="0" w:space="0" w:color="auto"/>
                <w:right w:val="none" w:sz="0" w:space="0" w:color="auto"/>
              </w:divBdr>
            </w:div>
            <w:div w:id="1134636863">
              <w:marLeft w:val="0"/>
              <w:marRight w:val="0"/>
              <w:marTop w:val="0"/>
              <w:marBottom w:val="0"/>
              <w:divBdr>
                <w:top w:val="none" w:sz="0" w:space="0" w:color="auto"/>
                <w:left w:val="none" w:sz="0" w:space="0" w:color="auto"/>
                <w:bottom w:val="none" w:sz="0" w:space="0" w:color="auto"/>
                <w:right w:val="none" w:sz="0" w:space="0" w:color="auto"/>
              </w:divBdr>
            </w:div>
            <w:div w:id="1280258784">
              <w:marLeft w:val="0"/>
              <w:marRight w:val="0"/>
              <w:marTop w:val="0"/>
              <w:marBottom w:val="0"/>
              <w:divBdr>
                <w:top w:val="none" w:sz="0" w:space="0" w:color="auto"/>
                <w:left w:val="none" w:sz="0" w:space="0" w:color="auto"/>
                <w:bottom w:val="none" w:sz="0" w:space="0" w:color="auto"/>
                <w:right w:val="none" w:sz="0" w:space="0" w:color="auto"/>
              </w:divBdr>
            </w:div>
            <w:div w:id="1674069324">
              <w:marLeft w:val="0"/>
              <w:marRight w:val="0"/>
              <w:marTop w:val="0"/>
              <w:marBottom w:val="0"/>
              <w:divBdr>
                <w:top w:val="none" w:sz="0" w:space="0" w:color="auto"/>
                <w:left w:val="none" w:sz="0" w:space="0" w:color="auto"/>
                <w:bottom w:val="none" w:sz="0" w:space="0" w:color="auto"/>
                <w:right w:val="none" w:sz="0" w:space="0" w:color="auto"/>
              </w:divBdr>
            </w:div>
            <w:div w:id="1864516023">
              <w:marLeft w:val="0"/>
              <w:marRight w:val="0"/>
              <w:marTop w:val="0"/>
              <w:marBottom w:val="0"/>
              <w:divBdr>
                <w:top w:val="none" w:sz="0" w:space="0" w:color="auto"/>
                <w:left w:val="none" w:sz="0" w:space="0" w:color="auto"/>
                <w:bottom w:val="none" w:sz="0" w:space="0" w:color="auto"/>
                <w:right w:val="none" w:sz="0" w:space="0" w:color="auto"/>
              </w:divBdr>
            </w:div>
            <w:div w:id="1978024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468067">
      <w:bodyDiv w:val="1"/>
      <w:marLeft w:val="180"/>
      <w:marRight w:val="60"/>
      <w:marTop w:val="0"/>
      <w:marBottom w:val="0"/>
      <w:divBdr>
        <w:top w:val="none" w:sz="0" w:space="0" w:color="auto"/>
        <w:left w:val="none" w:sz="0" w:space="0" w:color="auto"/>
        <w:bottom w:val="none" w:sz="0" w:space="0" w:color="auto"/>
        <w:right w:val="none" w:sz="0" w:space="0" w:color="auto"/>
      </w:divBdr>
      <w:divsChild>
        <w:div w:id="2005547176">
          <w:marLeft w:val="0"/>
          <w:marRight w:val="0"/>
          <w:marTop w:val="0"/>
          <w:marBottom w:val="0"/>
          <w:divBdr>
            <w:top w:val="none" w:sz="0" w:space="0" w:color="auto"/>
            <w:left w:val="none" w:sz="0" w:space="0" w:color="auto"/>
            <w:bottom w:val="none" w:sz="0" w:space="0" w:color="auto"/>
            <w:right w:val="none" w:sz="0" w:space="0" w:color="auto"/>
          </w:divBdr>
        </w:div>
      </w:divsChild>
    </w:div>
    <w:div w:id="824979602">
      <w:bodyDiv w:val="1"/>
      <w:marLeft w:val="180"/>
      <w:marRight w:val="60"/>
      <w:marTop w:val="0"/>
      <w:marBottom w:val="0"/>
      <w:divBdr>
        <w:top w:val="none" w:sz="0" w:space="0" w:color="auto"/>
        <w:left w:val="none" w:sz="0" w:space="0" w:color="auto"/>
        <w:bottom w:val="none" w:sz="0" w:space="0" w:color="auto"/>
        <w:right w:val="none" w:sz="0" w:space="0" w:color="auto"/>
      </w:divBdr>
      <w:divsChild>
        <w:div w:id="114520592">
          <w:marLeft w:val="0"/>
          <w:marRight w:val="0"/>
          <w:marTop w:val="0"/>
          <w:marBottom w:val="0"/>
          <w:divBdr>
            <w:top w:val="none" w:sz="0" w:space="0" w:color="auto"/>
            <w:left w:val="none" w:sz="0" w:space="0" w:color="auto"/>
            <w:bottom w:val="none" w:sz="0" w:space="0" w:color="auto"/>
            <w:right w:val="none" w:sz="0" w:space="0" w:color="auto"/>
          </w:divBdr>
        </w:div>
        <w:div w:id="1217551630">
          <w:marLeft w:val="0"/>
          <w:marRight w:val="0"/>
          <w:marTop w:val="0"/>
          <w:marBottom w:val="0"/>
          <w:divBdr>
            <w:top w:val="none" w:sz="0" w:space="0" w:color="auto"/>
            <w:left w:val="none" w:sz="0" w:space="0" w:color="auto"/>
            <w:bottom w:val="none" w:sz="0" w:space="0" w:color="auto"/>
            <w:right w:val="none" w:sz="0" w:space="0" w:color="auto"/>
          </w:divBdr>
        </w:div>
        <w:div w:id="1949845730">
          <w:marLeft w:val="0"/>
          <w:marRight w:val="0"/>
          <w:marTop w:val="0"/>
          <w:marBottom w:val="0"/>
          <w:divBdr>
            <w:top w:val="none" w:sz="0" w:space="0" w:color="auto"/>
            <w:left w:val="none" w:sz="0" w:space="0" w:color="auto"/>
            <w:bottom w:val="none" w:sz="0" w:space="0" w:color="auto"/>
            <w:right w:val="none" w:sz="0" w:space="0" w:color="auto"/>
          </w:divBdr>
        </w:div>
        <w:div w:id="2074815715">
          <w:marLeft w:val="0"/>
          <w:marRight w:val="0"/>
          <w:marTop w:val="0"/>
          <w:marBottom w:val="0"/>
          <w:divBdr>
            <w:top w:val="none" w:sz="0" w:space="0" w:color="auto"/>
            <w:left w:val="none" w:sz="0" w:space="0" w:color="auto"/>
            <w:bottom w:val="none" w:sz="0" w:space="0" w:color="auto"/>
            <w:right w:val="none" w:sz="0" w:space="0" w:color="auto"/>
          </w:divBdr>
        </w:div>
      </w:divsChild>
    </w:div>
    <w:div w:id="826440361">
      <w:bodyDiv w:val="1"/>
      <w:marLeft w:val="0"/>
      <w:marRight w:val="0"/>
      <w:marTop w:val="0"/>
      <w:marBottom w:val="0"/>
      <w:divBdr>
        <w:top w:val="none" w:sz="0" w:space="0" w:color="auto"/>
        <w:left w:val="none" w:sz="0" w:space="0" w:color="auto"/>
        <w:bottom w:val="none" w:sz="0" w:space="0" w:color="auto"/>
        <w:right w:val="none" w:sz="0" w:space="0" w:color="auto"/>
      </w:divBdr>
      <w:divsChild>
        <w:div w:id="505486596">
          <w:marLeft w:val="0"/>
          <w:marRight w:val="0"/>
          <w:marTop w:val="0"/>
          <w:marBottom w:val="0"/>
          <w:divBdr>
            <w:top w:val="none" w:sz="0" w:space="0" w:color="auto"/>
            <w:left w:val="none" w:sz="0" w:space="0" w:color="auto"/>
            <w:bottom w:val="none" w:sz="0" w:space="0" w:color="auto"/>
            <w:right w:val="none" w:sz="0" w:space="0" w:color="auto"/>
          </w:divBdr>
        </w:div>
      </w:divsChild>
    </w:div>
    <w:div w:id="826745283">
      <w:bodyDiv w:val="1"/>
      <w:marLeft w:val="0"/>
      <w:marRight w:val="0"/>
      <w:marTop w:val="0"/>
      <w:marBottom w:val="0"/>
      <w:divBdr>
        <w:top w:val="none" w:sz="0" w:space="0" w:color="auto"/>
        <w:left w:val="none" w:sz="0" w:space="0" w:color="auto"/>
        <w:bottom w:val="none" w:sz="0" w:space="0" w:color="auto"/>
        <w:right w:val="none" w:sz="0" w:space="0" w:color="auto"/>
      </w:divBdr>
    </w:div>
    <w:div w:id="839273687">
      <w:bodyDiv w:val="1"/>
      <w:marLeft w:val="180"/>
      <w:marRight w:val="60"/>
      <w:marTop w:val="0"/>
      <w:marBottom w:val="0"/>
      <w:divBdr>
        <w:top w:val="none" w:sz="0" w:space="0" w:color="auto"/>
        <w:left w:val="none" w:sz="0" w:space="0" w:color="auto"/>
        <w:bottom w:val="none" w:sz="0" w:space="0" w:color="auto"/>
        <w:right w:val="none" w:sz="0" w:space="0" w:color="auto"/>
      </w:divBdr>
    </w:div>
    <w:div w:id="841090946">
      <w:bodyDiv w:val="1"/>
      <w:marLeft w:val="0"/>
      <w:marRight w:val="0"/>
      <w:marTop w:val="0"/>
      <w:marBottom w:val="0"/>
      <w:divBdr>
        <w:top w:val="none" w:sz="0" w:space="0" w:color="auto"/>
        <w:left w:val="none" w:sz="0" w:space="0" w:color="auto"/>
        <w:bottom w:val="none" w:sz="0" w:space="0" w:color="auto"/>
        <w:right w:val="none" w:sz="0" w:space="0" w:color="auto"/>
      </w:divBdr>
      <w:divsChild>
        <w:div w:id="474566069">
          <w:marLeft w:val="0"/>
          <w:marRight w:val="0"/>
          <w:marTop w:val="0"/>
          <w:marBottom w:val="0"/>
          <w:divBdr>
            <w:top w:val="none" w:sz="0" w:space="0" w:color="auto"/>
            <w:left w:val="none" w:sz="0" w:space="0" w:color="auto"/>
            <w:bottom w:val="none" w:sz="0" w:space="0" w:color="auto"/>
            <w:right w:val="none" w:sz="0" w:space="0" w:color="auto"/>
          </w:divBdr>
        </w:div>
      </w:divsChild>
    </w:div>
    <w:div w:id="846793783">
      <w:bodyDiv w:val="1"/>
      <w:marLeft w:val="180"/>
      <w:marRight w:val="60"/>
      <w:marTop w:val="0"/>
      <w:marBottom w:val="0"/>
      <w:divBdr>
        <w:top w:val="none" w:sz="0" w:space="0" w:color="auto"/>
        <w:left w:val="none" w:sz="0" w:space="0" w:color="auto"/>
        <w:bottom w:val="none" w:sz="0" w:space="0" w:color="auto"/>
        <w:right w:val="none" w:sz="0" w:space="0" w:color="auto"/>
      </w:divBdr>
    </w:div>
    <w:div w:id="848448980">
      <w:bodyDiv w:val="1"/>
      <w:marLeft w:val="0"/>
      <w:marRight w:val="0"/>
      <w:marTop w:val="0"/>
      <w:marBottom w:val="0"/>
      <w:divBdr>
        <w:top w:val="none" w:sz="0" w:space="0" w:color="auto"/>
        <w:left w:val="none" w:sz="0" w:space="0" w:color="auto"/>
        <w:bottom w:val="none" w:sz="0" w:space="0" w:color="auto"/>
        <w:right w:val="none" w:sz="0" w:space="0" w:color="auto"/>
      </w:divBdr>
      <w:divsChild>
        <w:div w:id="803353131">
          <w:marLeft w:val="0"/>
          <w:marRight w:val="0"/>
          <w:marTop w:val="0"/>
          <w:marBottom w:val="0"/>
          <w:divBdr>
            <w:top w:val="none" w:sz="0" w:space="0" w:color="auto"/>
            <w:left w:val="none" w:sz="0" w:space="0" w:color="auto"/>
            <w:bottom w:val="none" w:sz="0" w:space="0" w:color="auto"/>
            <w:right w:val="none" w:sz="0" w:space="0" w:color="auto"/>
          </w:divBdr>
          <w:divsChild>
            <w:div w:id="1339573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999306">
      <w:bodyDiv w:val="1"/>
      <w:marLeft w:val="180"/>
      <w:marRight w:val="60"/>
      <w:marTop w:val="0"/>
      <w:marBottom w:val="0"/>
      <w:divBdr>
        <w:top w:val="none" w:sz="0" w:space="0" w:color="auto"/>
        <w:left w:val="none" w:sz="0" w:space="0" w:color="auto"/>
        <w:bottom w:val="none" w:sz="0" w:space="0" w:color="auto"/>
        <w:right w:val="none" w:sz="0" w:space="0" w:color="auto"/>
      </w:divBdr>
    </w:div>
    <w:div w:id="859514409">
      <w:bodyDiv w:val="1"/>
      <w:marLeft w:val="180"/>
      <w:marRight w:val="60"/>
      <w:marTop w:val="0"/>
      <w:marBottom w:val="0"/>
      <w:divBdr>
        <w:top w:val="none" w:sz="0" w:space="0" w:color="auto"/>
        <w:left w:val="none" w:sz="0" w:space="0" w:color="auto"/>
        <w:bottom w:val="none" w:sz="0" w:space="0" w:color="auto"/>
        <w:right w:val="none" w:sz="0" w:space="0" w:color="auto"/>
      </w:divBdr>
    </w:div>
    <w:div w:id="876553253">
      <w:bodyDiv w:val="1"/>
      <w:marLeft w:val="180"/>
      <w:marRight w:val="60"/>
      <w:marTop w:val="0"/>
      <w:marBottom w:val="0"/>
      <w:divBdr>
        <w:top w:val="none" w:sz="0" w:space="0" w:color="auto"/>
        <w:left w:val="none" w:sz="0" w:space="0" w:color="auto"/>
        <w:bottom w:val="none" w:sz="0" w:space="0" w:color="auto"/>
        <w:right w:val="none" w:sz="0" w:space="0" w:color="auto"/>
      </w:divBdr>
    </w:div>
    <w:div w:id="882474442">
      <w:bodyDiv w:val="1"/>
      <w:marLeft w:val="180"/>
      <w:marRight w:val="60"/>
      <w:marTop w:val="0"/>
      <w:marBottom w:val="0"/>
      <w:divBdr>
        <w:top w:val="none" w:sz="0" w:space="0" w:color="auto"/>
        <w:left w:val="none" w:sz="0" w:space="0" w:color="auto"/>
        <w:bottom w:val="none" w:sz="0" w:space="0" w:color="auto"/>
        <w:right w:val="none" w:sz="0" w:space="0" w:color="auto"/>
      </w:divBdr>
    </w:div>
    <w:div w:id="883785367">
      <w:bodyDiv w:val="1"/>
      <w:marLeft w:val="180"/>
      <w:marRight w:val="0"/>
      <w:marTop w:val="0"/>
      <w:marBottom w:val="0"/>
      <w:divBdr>
        <w:top w:val="none" w:sz="0" w:space="0" w:color="auto"/>
        <w:left w:val="none" w:sz="0" w:space="0" w:color="auto"/>
        <w:bottom w:val="none" w:sz="0" w:space="0" w:color="auto"/>
        <w:right w:val="none" w:sz="0" w:space="0" w:color="auto"/>
      </w:divBdr>
    </w:div>
    <w:div w:id="895552035">
      <w:bodyDiv w:val="1"/>
      <w:marLeft w:val="0"/>
      <w:marRight w:val="0"/>
      <w:marTop w:val="0"/>
      <w:marBottom w:val="0"/>
      <w:divBdr>
        <w:top w:val="none" w:sz="0" w:space="0" w:color="auto"/>
        <w:left w:val="none" w:sz="0" w:space="0" w:color="auto"/>
        <w:bottom w:val="none" w:sz="0" w:space="0" w:color="auto"/>
        <w:right w:val="none" w:sz="0" w:space="0" w:color="auto"/>
      </w:divBdr>
      <w:divsChild>
        <w:div w:id="1512791602">
          <w:marLeft w:val="0"/>
          <w:marRight w:val="0"/>
          <w:marTop w:val="0"/>
          <w:marBottom w:val="0"/>
          <w:divBdr>
            <w:top w:val="none" w:sz="0" w:space="0" w:color="auto"/>
            <w:left w:val="none" w:sz="0" w:space="0" w:color="auto"/>
            <w:bottom w:val="none" w:sz="0" w:space="0" w:color="auto"/>
            <w:right w:val="none" w:sz="0" w:space="0" w:color="auto"/>
          </w:divBdr>
          <w:divsChild>
            <w:div w:id="20785487">
              <w:marLeft w:val="0"/>
              <w:marRight w:val="0"/>
              <w:marTop w:val="0"/>
              <w:marBottom w:val="0"/>
              <w:divBdr>
                <w:top w:val="none" w:sz="0" w:space="0" w:color="auto"/>
                <w:left w:val="none" w:sz="0" w:space="0" w:color="auto"/>
                <w:bottom w:val="none" w:sz="0" w:space="0" w:color="auto"/>
                <w:right w:val="none" w:sz="0" w:space="0" w:color="auto"/>
              </w:divBdr>
            </w:div>
            <w:div w:id="185194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627837">
      <w:bodyDiv w:val="1"/>
      <w:marLeft w:val="180"/>
      <w:marRight w:val="60"/>
      <w:marTop w:val="0"/>
      <w:marBottom w:val="0"/>
      <w:divBdr>
        <w:top w:val="none" w:sz="0" w:space="0" w:color="auto"/>
        <w:left w:val="none" w:sz="0" w:space="0" w:color="auto"/>
        <w:bottom w:val="none" w:sz="0" w:space="0" w:color="auto"/>
        <w:right w:val="none" w:sz="0" w:space="0" w:color="auto"/>
      </w:divBdr>
      <w:divsChild>
        <w:div w:id="1208226869">
          <w:marLeft w:val="0"/>
          <w:marRight w:val="0"/>
          <w:marTop w:val="0"/>
          <w:marBottom w:val="0"/>
          <w:divBdr>
            <w:top w:val="none" w:sz="0" w:space="0" w:color="auto"/>
            <w:left w:val="none" w:sz="0" w:space="0" w:color="auto"/>
            <w:bottom w:val="none" w:sz="0" w:space="0" w:color="auto"/>
            <w:right w:val="none" w:sz="0" w:space="0" w:color="auto"/>
          </w:divBdr>
        </w:div>
      </w:divsChild>
    </w:div>
    <w:div w:id="897517127">
      <w:bodyDiv w:val="1"/>
      <w:marLeft w:val="180"/>
      <w:marRight w:val="0"/>
      <w:marTop w:val="0"/>
      <w:marBottom w:val="0"/>
      <w:divBdr>
        <w:top w:val="none" w:sz="0" w:space="0" w:color="auto"/>
        <w:left w:val="none" w:sz="0" w:space="0" w:color="auto"/>
        <w:bottom w:val="none" w:sz="0" w:space="0" w:color="auto"/>
        <w:right w:val="none" w:sz="0" w:space="0" w:color="auto"/>
      </w:divBdr>
    </w:div>
    <w:div w:id="899562560">
      <w:bodyDiv w:val="1"/>
      <w:marLeft w:val="0"/>
      <w:marRight w:val="0"/>
      <w:marTop w:val="0"/>
      <w:marBottom w:val="0"/>
      <w:divBdr>
        <w:top w:val="none" w:sz="0" w:space="0" w:color="auto"/>
        <w:left w:val="none" w:sz="0" w:space="0" w:color="auto"/>
        <w:bottom w:val="none" w:sz="0" w:space="0" w:color="auto"/>
        <w:right w:val="none" w:sz="0" w:space="0" w:color="auto"/>
      </w:divBdr>
      <w:divsChild>
        <w:div w:id="524170732">
          <w:marLeft w:val="0"/>
          <w:marRight w:val="0"/>
          <w:marTop w:val="0"/>
          <w:marBottom w:val="0"/>
          <w:divBdr>
            <w:top w:val="none" w:sz="0" w:space="0" w:color="auto"/>
            <w:left w:val="none" w:sz="0" w:space="0" w:color="auto"/>
            <w:bottom w:val="none" w:sz="0" w:space="0" w:color="auto"/>
            <w:right w:val="none" w:sz="0" w:space="0" w:color="auto"/>
          </w:divBdr>
        </w:div>
      </w:divsChild>
    </w:div>
    <w:div w:id="909583547">
      <w:bodyDiv w:val="1"/>
      <w:marLeft w:val="0"/>
      <w:marRight w:val="0"/>
      <w:marTop w:val="0"/>
      <w:marBottom w:val="0"/>
      <w:divBdr>
        <w:top w:val="none" w:sz="0" w:space="0" w:color="auto"/>
        <w:left w:val="none" w:sz="0" w:space="0" w:color="auto"/>
        <w:bottom w:val="none" w:sz="0" w:space="0" w:color="auto"/>
        <w:right w:val="none" w:sz="0" w:space="0" w:color="auto"/>
      </w:divBdr>
      <w:divsChild>
        <w:div w:id="699668813">
          <w:marLeft w:val="0"/>
          <w:marRight w:val="0"/>
          <w:marTop w:val="0"/>
          <w:marBottom w:val="0"/>
          <w:divBdr>
            <w:top w:val="none" w:sz="0" w:space="0" w:color="auto"/>
            <w:left w:val="none" w:sz="0" w:space="0" w:color="auto"/>
            <w:bottom w:val="none" w:sz="0" w:space="0" w:color="auto"/>
            <w:right w:val="none" w:sz="0" w:space="0" w:color="auto"/>
          </w:divBdr>
          <w:divsChild>
            <w:div w:id="38477241">
              <w:marLeft w:val="0"/>
              <w:marRight w:val="0"/>
              <w:marTop w:val="0"/>
              <w:marBottom w:val="0"/>
              <w:divBdr>
                <w:top w:val="none" w:sz="0" w:space="0" w:color="auto"/>
                <w:left w:val="none" w:sz="0" w:space="0" w:color="auto"/>
                <w:bottom w:val="none" w:sz="0" w:space="0" w:color="auto"/>
                <w:right w:val="none" w:sz="0" w:space="0" w:color="auto"/>
              </w:divBdr>
            </w:div>
            <w:div w:id="88816402">
              <w:marLeft w:val="0"/>
              <w:marRight w:val="0"/>
              <w:marTop w:val="0"/>
              <w:marBottom w:val="0"/>
              <w:divBdr>
                <w:top w:val="none" w:sz="0" w:space="0" w:color="auto"/>
                <w:left w:val="none" w:sz="0" w:space="0" w:color="auto"/>
                <w:bottom w:val="none" w:sz="0" w:space="0" w:color="auto"/>
                <w:right w:val="none" w:sz="0" w:space="0" w:color="auto"/>
              </w:divBdr>
            </w:div>
            <w:div w:id="561720964">
              <w:marLeft w:val="0"/>
              <w:marRight w:val="0"/>
              <w:marTop w:val="0"/>
              <w:marBottom w:val="0"/>
              <w:divBdr>
                <w:top w:val="none" w:sz="0" w:space="0" w:color="auto"/>
                <w:left w:val="none" w:sz="0" w:space="0" w:color="auto"/>
                <w:bottom w:val="none" w:sz="0" w:space="0" w:color="auto"/>
                <w:right w:val="none" w:sz="0" w:space="0" w:color="auto"/>
              </w:divBdr>
            </w:div>
            <w:div w:id="674453323">
              <w:marLeft w:val="0"/>
              <w:marRight w:val="0"/>
              <w:marTop w:val="0"/>
              <w:marBottom w:val="0"/>
              <w:divBdr>
                <w:top w:val="none" w:sz="0" w:space="0" w:color="auto"/>
                <w:left w:val="none" w:sz="0" w:space="0" w:color="auto"/>
                <w:bottom w:val="none" w:sz="0" w:space="0" w:color="auto"/>
                <w:right w:val="none" w:sz="0" w:space="0" w:color="auto"/>
              </w:divBdr>
            </w:div>
            <w:div w:id="733965057">
              <w:marLeft w:val="0"/>
              <w:marRight w:val="0"/>
              <w:marTop w:val="0"/>
              <w:marBottom w:val="0"/>
              <w:divBdr>
                <w:top w:val="none" w:sz="0" w:space="0" w:color="auto"/>
                <w:left w:val="none" w:sz="0" w:space="0" w:color="auto"/>
                <w:bottom w:val="none" w:sz="0" w:space="0" w:color="auto"/>
                <w:right w:val="none" w:sz="0" w:space="0" w:color="auto"/>
              </w:divBdr>
            </w:div>
            <w:div w:id="767194051">
              <w:marLeft w:val="0"/>
              <w:marRight w:val="0"/>
              <w:marTop w:val="0"/>
              <w:marBottom w:val="0"/>
              <w:divBdr>
                <w:top w:val="none" w:sz="0" w:space="0" w:color="auto"/>
                <w:left w:val="none" w:sz="0" w:space="0" w:color="auto"/>
                <w:bottom w:val="none" w:sz="0" w:space="0" w:color="auto"/>
                <w:right w:val="none" w:sz="0" w:space="0" w:color="auto"/>
              </w:divBdr>
            </w:div>
            <w:div w:id="905409176">
              <w:marLeft w:val="0"/>
              <w:marRight w:val="0"/>
              <w:marTop w:val="0"/>
              <w:marBottom w:val="0"/>
              <w:divBdr>
                <w:top w:val="none" w:sz="0" w:space="0" w:color="auto"/>
                <w:left w:val="none" w:sz="0" w:space="0" w:color="auto"/>
                <w:bottom w:val="none" w:sz="0" w:space="0" w:color="auto"/>
                <w:right w:val="none" w:sz="0" w:space="0" w:color="auto"/>
              </w:divBdr>
            </w:div>
            <w:div w:id="917714720">
              <w:marLeft w:val="0"/>
              <w:marRight w:val="0"/>
              <w:marTop w:val="0"/>
              <w:marBottom w:val="0"/>
              <w:divBdr>
                <w:top w:val="none" w:sz="0" w:space="0" w:color="auto"/>
                <w:left w:val="none" w:sz="0" w:space="0" w:color="auto"/>
                <w:bottom w:val="none" w:sz="0" w:space="0" w:color="auto"/>
                <w:right w:val="none" w:sz="0" w:space="0" w:color="auto"/>
              </w:divBdr>
            </w:div>
            <w:div w:id="1216354755">
              <w:marLeft w:val="0"/>
              <w:marRight w:val="0"/>
              <w:marTop w:val="0"/>
              <w:marBottom w:val="0"/>
              <w:divBdr>
                <w:top w:val="none" w:sz="0" w:space="0" w:color="auto"/>
                <w:left w:val="none" w:sz="0" w:space="0" w:color="auto"/>
                <w:bottom w:val="none" w:sz="0" w:space="0" w:color="auto"/>
                <w:right w:val="none" w:sz="0" w:space="0" w:color="auto"/>
              </w:divBdr>
            </w:div>
            <w:div w:id="1286931667">
              <w:marLeft w:val="0"/>
              <w:marRight w:val="0"/>
              <w:marTop w:val="0"/>
              <w:marBottom w:val="0"/>
              <w:divBdr>
                <w:top w:val="none" w:sz="0" w:space="0" w:color="auto"/>
                <w:left w:val="none" w:sz="0" w:space="0" w:color="auto"/>
                <w:bottom w:val="none" w:sz="0" w:space="0" w:color="auto"/>
                <w:right w:val="none" w:sz="0" w:space="0" w:color="auto"/>
              </w:divBdr>
            </w:div>
            <w:div w:id="1426415667">
              <w:marLeft w:val="0"/>
              <w:marRight w:val="0"/>
              <w:marTop w:val="0"/>
              <w:marBottom w:val="0"/>
              <w:divBdr>
                <w:top w:val="none" w:sz="0" w:space="0" w:color="auto"/>
                <w:left w:val="none" w:sz="0" w:space="0" w:color="auto"/>
                <w:bottom w:val="none" w:sz="0" w:space="0" w:color="auto"/>
                <w:right w:val="none" w:sz="0" w:space="0" w:color="auto"/>
              </w:divBdr>
            </w:div>
            <w:div w:id="1482238483">
              <w:marLeft w:val="0"/>
              <w:marRight w:val="0"/>
              <w:marTop w:val="0"/>
              <w:marBottom w:val="0"/>
              <w:divBdr>
                <w:top w:val="none" w:sz="0" w:space="0" w:color="auto"/>
                <w:left w:val="none" w:sz="0" w:space="0" w:color="auto"/>
                <w:bottom w:val="none" w:sz="0" w:space="0" w:color="auto"/>
                <w:right w:val="none" w:sz="0" w:space="0" w:color="auto"/>
              </w:divBdr>
            </w:div>
            <w:div w:id="1597909857">
              <w:marLeft w:val="0"/>
              <w:marRight w:val="0"/>
              <w:marTop w:val="0"/>
              <w:marBottom w:val="0"/>
              <w:divBdr>
                <w:top w:val="none" w:sz="0" w:space="0" w:color="auto"/>
                <w:left w:val="none" w:sz="0" w:space="0" w:color="auto"/>
                <w:bottom w:val="none" w:sz="0" w:space="0" w:color="auto"/>
                <w:right w:val="none" w:sz="0" w:space="0" w:color="auto"/>
              </w:divBdr>
            </w:div>
            <w:div w:id="1761222535">
              <w:marLeft w:val="0"/>
              <w:marRight w:val="0"/>
              <w:marTop w:val="0"/>
              <w:marBottom w:val="0"/>
              <w:divBdr>
                <w:top w:val="none" w:sz="0" w:space="0" w:color="auto"/>
                <w:left w:val="none" w:sz="0" w:space="0" w:color="auto"/>
                <w:bottom w:val="none" w:sz="0" w:space="0" w:color="auto"/>
                <w:right w:val="none" w:sz="0" w:space="0" w:color="auto"/>
              </w:divBdr>
            </w:div>
            <w:div w:id="1836334337">
              <w:marLeft w:val="0"/>
              <w:marRight w:val="0"/>
              <w:marTop w:val="0"/>
              <w:marBottom w:val="0"/>
              <w:divBdr>
                <w:top w:val="none" w:sz="0" w:space="0" w:color="auto"/>
                <w:left w:val="none" w:sz="0" w:space="0" w:color="auto"/>
                <w:bottom w:val="none" w:sz="0" w:space="0" w:color="auto"/>
                <w:right w:val="none" w:sz="0" w:space="0" w:color="auto"/>
              </w:divBdr>
            </w:div>
            <w:div w:id="1891724736">
              <w:marLeft w:val="0"/>
              <w:marRight w:val="0"/>
              <w:marTop w:val="0"/>
              <w:marBottom w:val="0"/>
              <w:divBdr>
                <w:top w:val="none" w:sz="0" w:space="0" w:color="auto"/>
                <w:left w:val="none" w:sz="0" w:space="0" w:color="auto"/>
                <w:bottom w:val="none" w:sz="0" w:space="0" w:color="auto"/>
                <w:right w:val="none" w:sz="0" w:space="0" w:color="auto"/>
              </w:divBdr>
            </w:div>
            <w:div w:id="1907449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733552">
      <w:bodyDiv w:val="1"/>
      <w:marLeft w:val="180"/>
      <w:marRight w:val="60"/>
      <w:marTop w:val="0"/>
      <w:marBottom w:val="0"/>
      <w:divBdr>
        <w:top w:val="none" w:sz="0" w:space="0" w:color="auto"/>
        <w:left w:val="none" w:sz="0" w:space="0" w:color="auto"/>
        <w:bottom w:val="none" w:sz="0" w:space="0" w:color="auto"/>
        <w:right w:val="none" w:sz="0" w:space="0" w:color="auto"/>
      </w:divBdr>
    </w:div>
    <w:div w:id="932125619">
      <w:bodyDiv w:val="1"/>
      <w:marLeft w:val="180"/>
      <w:marRight w:val="60"/>
      <w:marTop w:val="0"/>
      <w:marBottom w:val="0"/>
      <w:divBdr>
        <w:top w:val="none" w:sz="0" w:space="0" w:color="auto"/>
        <w:left w:val="none" w:sz="0" w:space="0" w:color="auto"/>
        <w:bottom w:val="none" w:sz="0" w:space="0" w:color="auto"/>
        <w:right w:val="none" w:sz="0" w:space="0" w:color="auto"/>
      </w:divBdr>
    </w:div>
    <w:div w:id="933904727">
      <w:bodyDiv w:val="1"/>
      <w:marLeft w:val="0"/>
      <w:marRight w:val="0"/>
      <w:marTop w:val="0"/>
      <w:marBottom w:val="0"/>
      <w:divBdr>
        <w:top w:val="none" w:sz="0" w:space="0" w:color="auto"/>
        <w:left w:val="none" w:sz="0" w:space="0" w:color="auto"/>
        <w:bottom w:val="none" w:sz="0" w:space="0" w:color="auto"/>
        <w:right w:val="none" w:sz="0" w:space="0" w:color="auto"/>
      </w:divBdr>
    </w:div>
    <w:div w:id="934627790">
      <w:bodyDiv w:val="1"/>
      <w:marLeft w:val="0"/>
      <w:marRight w:val="0"/>
      <w:marTop w:val="0"/>
      <w:marBottom w:val="0"/>
      <w:divBdr>
        <w:top w:val="none" w:sz="0" w:space="0" w:color="auto"/>
        <w:left w:val="none" w:sz="0" w:space="0" w:color="auto"/>
        <w:bottom w:val="none" w:sz="0" w:space="0" w:color="auto"/>
        <w:right w:val="none" w:sz="0" w:space="0" w:color="auto"/>
      </w:divBdr>
      <w:divsChild>
        <w:div w:id="274756237">
          <w:marLeft w:val="0"/>
          <w:marRight w:val="0"/>
          <w:marTop w:val="0"/>
          <w:marBottom w:val="0"/>
          <w:divBdr>
            <w:top w:val="none" w:sz="0" w:space="0" w:color="auto"/>
            <w:left w:val="none" w:sz="0" w:space="0" w:color="auto"/>
            <w:bottom w:val="none" w:sz="0" w:space="0" w:color="auto"/>
            <w:right w:val="none" w:sz="0" w:space="0" w:color="auto"/>
          </w:divBdr>
          <w:divsChild>
            <w:div w:id="1953003625">
              <w:marLeft w:val="0"/>
              <w:marRight w:val="0"/>
              <w:marTop w:val="0"/>
              <w:marBottom w:val="0"/>
              <w:divBdr>
                <w:top w:val="none" w:sz="0" w:space="0" w:color="auto"/>
                <w:left w:val="none" w:sz="0" w:space="0" w:color="auto"/>
                <w:bottom w:val="none" w:sz="0" w:space="0" w:color="auto"/>
                <w:right w:val="none" w:sz="0" w:space="0" w:color="auto"/>
              </w:divBdr>
            </w:div>
            <w:div w:id="199256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493139">
      <w:bodyDiv w:val="1"/>
      <w:marLeft w:val="180"/>
      <w:marRight w:val="0"/>
      <w:marTop w:val="0"/>
      <w:marBottom w:val="0"/>
      <w:divBdr>
        <w:top w:val="none" w:sz="0" w:space="0" w:color="auto"/>
        <w:left w:val="none" w:sz="0" w:space="0" w:color="auto"/>
        <w:bottom w:val="none" w:sz="0" w:space="0" w:color="auto"/>
        <w:right w:val="none" w:sz="0" w:space="0" w:color="auto"/>
      </w:divBdr>
    </w:div>
    <w:div w:id="938366841">
      <w:bodyDiv w:val="1"/>
      <w:marLeft w:val="180"/>
      <w:marRight w:val="60"/>
      <w:marTop w:val="0"/>
      <w:marBottom w:val="0"/>
      <w:divBdr>
        <w:top w:val="none" w:sz="0" w:space="0" w:color="auto"/>
        <w:left w:val="none" w:sz="0" w:space="0" w:color="auto"/>
        <w:bottom w:val="none" w:sz="0" w:space="0" w:color="auto"/>
        <w:right w:val="none" w:sz="0" w:space="0" w:color="auto"/>
      </w:divBdr>
      <w:divsChild>
        <w:div w:id="1244029743">
          <w:marLeft w:val="0"/>
          <w:marRight w:val="0"/>
          <w:marTop w:val="0"/>
          <w:marBottom w:val="0"/>
          <w:divBdr>
            <w:top w:val="none" w:sz="0" w:space="0" w:color="auto"/>
            <w:left w:val="none" w:sz="0" w:space="0" w:color="auto"/>
            <w:bottom w:val="none" w:sz="0" w:space="0" w:color="auto"/>
            <w:right w:val="none" w:sz="0" w:space="0" w:color="auto"/>
          </w:divBdr>
        </w:div>
      </w:divsChild>
    </w:div>
    <w:div w:id="959529600">
      <w:bodyDiv w:val="1"/>
      <w:marLeft w:val="180"/>
      <w:marRight w:val="60"/>
      <w:marTop w:val="0"/>
      <w:marBottom w:val="0"/>
      <w:divBdr>
        <w:top w:val="none" w:sz="0" w:space="0" w:color="auto"/>
        <w:left w:val="none" w:sz="0" w:space="0" w:color="auto"/>
        <w:bottom w:val="none" w:sz="0" w:space="0" w:color="auto"/>
        <w:right w:val="none" w:sz="0" w:space="0" w:color="auto"/>
      </w:divBdr>
      <w:divsChild>
        <w:div w:id="1753773516">
          <w:marLeft w:val="0"/>
          <w:marRight w:val="0"/>
          <w:marTop w:val="0"/>
          <w:marBottom w:val="0"/>
          <w:divBdr>
            <w:top w:val="none" w:sz="0" w:space="0" w:color="auto"/>
            <w:left w:val="none" w:sz="0" w:space="0" w:color="auto"/>
            <w:bottom w:val="none" w:sz="0" w:space="0" w:color="auto"/>
            <w:right w:val="none" w:sz="0" w:space="0" w:color="auto"/>
          </w:divBdr>
        </w:div>
      </w:divsChild>
    </w:div>
    <w:div w:id="961350437">
      <w:bodyDiv w:val="1"/>
      <w:marLeft w:val="180"/>
      <w:marRight w:val="60"/>
      <w:marTop w:val="0"/>
      <w:marBottom w:val="0"/>
      <w:divBdr>
        <w:top w:val="none" w:sz="0" w:space="0" w:color="auto"/>
        <w:left w:val="none" w:sz="0" w:space="0" w:color="auto"/>
        <w:bottom w:val="none" w:sz="0" w:space="0" w:color="auto"/>
        <w:right w:val="none" w:sz="0" w:space="0" w:color="auto"/>
      </w:divBdr>
    </w:div>
    <w:div w:id="966278928">
      <w:bodyDiv w:val="1"/>
      <w:marLeft w:val="0"/>
      <w:marRight w:val="0"/>
      <w:marTop w:val="0"/>
      <w:marBottom w:val="0"/>
      <w:divBdr>
        <w:top w:val="none" w:sz="0" w:space="0" w:color="auto"/>
        <w:left w:val="none" w:sz="0" w:space="0" w:color="auto"/>
        <w:bottom w:val="none" w:sz="0" w:space="0" w:color="auto"/>
        <w:right w:val="none" w:sz="0" w:space="0" w:color="auto"/>
      </w:divBdr>
    </w:div>
    <w:div w:id="970595996">
      <w:bodyDiv w:val="1"/>
      <w:marLeft w:val="180"/>
      <w:marRight w:val="60"/>
      <w:marTop w:val="0"/>
      <w:marBottom w:val="0"/>
      <w:divBdr>
        <w:top w:val="none" w:sz="0" w:space="0" w:color="auto"/>
        <w:left w:val="none" w:sz="0" w:space="0" w:color="auto"/>
        <w:bottom w:val="none" w:sz="0" w:space="0" w:color="auto"/>
        <w:right w:val="none" w:sz="0" w:space="0" w:color="auto"/>
      </w:divBdr>
    </w:div>
    <w:div w:id="984043009">
      <w:bodyDiv w:val="1"/>
      <w:marLeft w:val="180"/>
      <w:marRight w:val="60"/>
      <w:marTop w:val="0"/>
      <w:marBottom w:val="0"/>
      <w:divBdr>
        <w:top w:val="none" w:sz="0" w:space="0" w:color="auto"/>
        <w:left w:val="none" w:sz="0" w:space="0" w:color="auto"/>
        <w:bottom w:val="none" w:sz="0" w:space="0" w:color="auto"/>
        <w:right w:val="none" w:sz="0" w:space="0" w:color="auto"/>
      </w:divBdr>
    </w:div>
    <w:div w:id="993148845">
      <w:bodyDiv w:val="1"/>
      <w:marLeft w:val="180"/>
      <w:marRight w:val="60"/>
      <w:marTop w:val="0"/>
      <w:marBottom w:val="0"/>
      <w:divBdr>
        <w:top w:val="none" w:sz="0" w:space="0" w:color="auto"/>
        <w:left w:val="none" w:sz="0" w:space="0" w:color="auto"/>
        <w:bottom w:val="none" w:sz="0" w:space="0" w:color="auto"/>
        <w:right w:val="none" w:sz="0" w:space="0" w:color="auto"/>
      </w:divBdr>
    </w:div>
    <w:div w:id="994652513">
      <w:bodyDiv w:val="1"/>
      <w:marLeft w:val="0"/>
      <w:marRight w:val="0"/>
      <w:marTop w:val="0"/>
      <w:marBottom w:val="0"/>
      <w:divBdr>
        <w:top w:val="none" w:sz="0" w:space="0" w:color="auto"/>
        <w:left w:val="none" w:sz="0" w:space="0" w:color="auto"/>
        <w:bottom w:val="none" w:sz="0" w:space="0" w:color="auto"/>
        <w:right w:val="none" w:sz="0" w:space="0" w:color="auto"/>
      </w:divBdr>
    </w:div>
    <w:div w:id="994919137">
      <w:bodyDiv w:val="1"/>
      <w:marLeft w:val="0"/>
      <w:marRight w:val="0"/>
      <w:marTop w:val="0"/>
      <w:marBottom w:val="0"/>
      <w:divBdr>
        <w:top w:val="none" w:sz="0" w:space="0" w:color="auto"/>
        <w:left w:val="none" w:sz="0" w:space="0" w:color="auto"/>
        <w:bottom w:val="none" w:sz="0" w:space="0" w:color="auto"/>
        <w:right w:val="none" w:sz="0" w:space="0" w:color="auto"/>
      </w:divBdr>
    </w:div>
    <w:div w:id="995376110">
      <w:bodyDiv w:val="1"/>
      <w:marLeft w:val="180"/>
      <w:marRight w:val="60"/>
      <w:marTop w:val="0"/>
      <w:marBottom w:val="0"/>
      <w:divBdr>
        <w:top w:val="none" w:sz="0" w:space="0" w:color="auto"/>
        <w:left w:val="none" w:sz="0" w:space="0" w:color="auto"/>
        <w:bottom w:val="none" w:sz="0" w:space="0" w:color="auto"/>
        <w:right w:val="none" w:sz="0" w:space="0" w:color="auto"/>
      </w:divBdr>
    </w:div>
    <w:div w:id="996803182">
      <w:bodyDiv w:val="1"/>
      <w:marLeft w:val="0"/>
      <w:marRight w:val="0"/>
      <w:marTop w:val="0"/>
      <w:marBottom w:val="0"/>
      <w:divBdr>
        <w:top w:val="none" w:sz="0" w:space="0" w:color="auto"/>
        <w:left w:val="none" w:sz="0" w:space="0" w:color="auto"/>
        <w:bottom w:val="none" w:sz="0" w:space="0" w:color="auto"/>
        <w:right w:val="none" w:sz="0" w:space="0" w:color="auto"/>
      </w:divBdr>
      <w:divsChild>
        <w:div w:id="310140009">
          <w:marLeft w:val="0"/>
          <w:marRight w:val="0"/>
          <w:marTop w:val="0"/>
          <w:marBottom w:val="0"/>
          <w:divBdr>
            <w:top w:val="none" w:sz="0" w:space="0" w:color="auto"/>
            <w:left w:val="none" w:sz="0" w:space="0" w:color="auto"/>
            <w:bottom w:val="none" w:sz="0" w:space="0" w:color="auto"/>
            <w:right w:val="none" w:sz="0" w:space="0" w:color="auto"/>
          </w:divBdr>
          <w:divsChild>
            <w:div w:id="772556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148139">
      <w:bodyDiv w:val="1"/>
      <w:marLeft w:val="180"/>
      <w:marRight w:val="60"/>
      <w:marTop w:val="0"/>
      <w:marBottom w:val="0"/>
      <w:divBdr>
        <w:top w:val="none" w:sz="0" w:space="0" w:color="auto"/>
        <w:left w:val="none" w:sz="0" w:space="0" w:color="auto"/>
        <w:bottom w:val="none" w:sz="0" w:space="0" w:color="auto"/>
        <w:right w:val="none" w:sz="0" w:space="0" w:color="auto"/>
      </w:divBdr>
      <w:divsChild>
        <w:div w:id="570234102">
          <w:marLeft w:val="0"/>
          <w:marRight w:val="0"/>
          <w:marTop w:val="0"/>
          <w:marBottom w:val="0"/>
          <w:divBdr>
            <w:top w:val="none" w:sz="0" w:space="0" w:color="auto"/>
            <w:left w:val="none" w:sz="0" w:space="0" w:color="auto"/>
            <w:bottom w:val="none" w:sz="0" w:space="0" w:color="auto"/>
            <w:right w:val="none" w:sz="0" w:space="0" w:color="auto"/>
          </w:divBdr>
        </w:div>
      </w:divsChild>
    </w:div>
    <w:div w:id="1016079227">
      <w:bodyDiv w:val="1"/>
      <w:marLeft w:val="0"/>
      <w:marRight w:val="0"/>
      <w:marTop w:val="0"/>
      <w:marBottom w:val="0"/>
      <w:divBdr>
        <w:top w:val="none" w:sz="0" w:space="0" w:color="auto"/>
        <w:left w:val="none" w:sz="0" w:space="0" w:color="auto"/>
        <w:bottom w:val="none" w:sz="0" w:space="0" w:color="auto"/>
        <w:right w:val="none" w:sz="0" w:space="0" w:color="auto"/>
      </w:divBdr>
      <w:divsChild>
        <w:div w:id="1648589751">
          <w:marLeft w:val="0"/>
          <w:marRight w:val="0"/>
          <w:marTop w:val="0"/>
          <w:marBottom w:val="0"/>
          <w:divBdr>
            <w:top w:val="none" w:sz="0" w:space="0" w:color="auto"/>
            <w:left w:val="none" w:sz="0" w:space="0" w:color="auto"/>
            <w:bottom w:val="none" w:sz="0" w:space="0" w:color="auto"/>
            <w:right w:val="none" w:sz="0" w:space="0" w:color="auto"/>
          </w:divBdr>
        </w:div>
      </w:divsChild>
    </w:div>
    <w:div w:id="1019821486">
      <w:bodyDiv w:val="1"/>
      <w:marLeft w:val="0"/>
      <w:marRight w:val="0"/>
      <w:marTop w:val="0"/>
      <w:marBottom w:val="0"/>
      <w:divBdr>
        <w:top w:val="none" w:sz="0" w:space="0" w:color="auto"/>
        <w:left w:val="none" w:sz="0" w:space="0" w:color="auto"/>
        <w:bottom w:val="none" w:sz="0" w:space="0" w:color="auto"/>
        <w:right w:val="none" w:sz="0" w:space="0" w:color="auto"/>
      </w:divBdr>
      <w:divsChild>
        <w:div w:id="1739937933">
          <w:marLeft w:val="0"/>
          <w:marRight w:val="0"/>
          <w:marTop w:val="0"/>
          <w:marBottom w:val="0"/>
          <w:divBdr>
            <w:top w:val="none" w:sz="0" w:space="0" w:color="auto"/>
            <w:left w:val="none" w:sz="0" w:space="0" w:color="auto"/>
            <w:bottom w:val="none" w:sz="0" w:space="0" w:color="auto"/>
            <w:right w:val="none" w:sz="0" w:space="0" w:color="auto"/>
          </w:divBdr>
        </w:div>
      </w:divsChild>
    </w:div>
    <w:div w:id="1022125785">
      <w:bodyDiv w:val="1"/>
      <w:marLeft w:val="180"/>
      <w:marRight w:val="60"/>
      <w:marTop w:val="0"/>
      <w:marBottom w:val="0"/>
      <w:divBdr>
        <w:top w:val="none" w:sz="0" w:space="0" w:color="auto"/>
        <w:left w:val="none" w:sz="0" w:space="0" w:color="auto"/>
        <w:bottom w:val="none" w:sz="0" w:space="0" w:color="auto"/>
        <w:right w:val="none" w:sz="0" w:space="0" w:color="auto"/>
      </w:divBdr>
    </w:div>
    <w:div w:id="1026247151">
      <w:bodyDiv w:val="1"/>
      <w:marLeft w:val="180"/>
      <w:marRight w:val="60"/>
      <w:marTop w:val="0"/>
      <w:marBottom w:val="0"/>
      <w:divBdr>
        <w:top w:val="none" w:sz="0" w:space="0" w:color="auto"/>
        <w:left w:val="none" w:sz="0" w:space="0" w:color="auto"/>
        <w:bottom w:val="none" w:sz="0" w:space="0" w:color="auto"/>
        <w:right w:val="none" w:sz="0" w:space="0" w:color="auto"/>
      </w:divBdr>
    </w:div>
    <w:div w:id="1028070935">
      <w:bodyDiv w:val="1"/>
      <w:marLeft w:val="180"/>
      <w:marRight w:val="60"/>
      <w:marTop w:val="0"/>
      <w:marBottom w:val="0"/>
      <w:divBdr>
        <w:top w:val="none" w:sz="0" w:space="0" w:color="auto"/>
        <w:left w:val="none" w:sz="0" w:space="0" w:color="auto"/>
        <w:bottom w:val="none" w:sz="0" w:space="0" w:color="auto"/>
        <w:right w:val="none" w:sz="0" w:space="0" w:color="auto"/>
      </w:divBdr>
    </w:div>
    <w:div w:id="1030372006">
      <w:bodyDiv w:val="1"/>
      <w:marLeft w:val="180"/>
      <w:marRight w:val="60"/>
      <w:marTop w:val="0"/>
      <w:marBottom w:val="0"/>
      <w:divBdr>
        <w:top w:val="none" w:sz="0" w:space="0" w:color="auto"/>
        <w:left w:val="none" w:sz="0" w:space="0" w:color="auto"/>
        <w:bottom w:val="none" w:sz="0" w:space="0" w:color="auto"/>
        <w:right w:val="none" w:sz="0" w:space="0" w:color="auto"/>
      </w:divBdr>
    </w:div>
    <w:div w:id="1030454955">
      <w:bodyDiv w:val="1"/>
      <w:marLeft w:val="180"/>
      <w:marRight w:val="60"/>
      <w:marTop w:val="0"/>
      <w:marBottom w:val="0"/>
      <w:divBdr>
        <w:top w:val="none" w:sz="0" w:space="0" w:color="auto"/>
        <w:left w:val="none" w:sz="0" w:space="0" w:color="auto"/>
        <w:bottom w:val="none" w:sz="0" w:space="0" w:color="auto"/>
        <w:right w:val="none" w:sz="0" w:space="0" w:color="auto"/>
      </w:divBdr>
    </w:div>
    <w:div w:id="1032536810">
      <w:bodyDiv w:val="1"/>
      <w:marLeft w:val="180"/>
      <w:marRight w:val="60"/>
      <w:marTop w:val="0"/>
      <w:marBottom w:val="0"/>
      <w:divBdr>
        <w:top w:val="none" w:sz="0" w:space="0" w:color="auto"/>
        <w:left w:val="none" w:sz="0" w:space="0" w:color="auto"/>
        <w:bottom w:val="none" w:sz="0" w:space="0" w:color="auto"/>
        <w:right w:val="none" w:sz="0" w:space="0" w:color="auto"/>
      </w:divBdr>
    </w:div>
    <w:div w:id="1032727382">
      <w:bodyDiv w:val="1"/>
      <w:marLeft w:val="0"/>
      <w:marRight w:val="0"/>
      <w:marTop w:val="0"/>
      <w:marBottom w:val="0"/>
      <w:divBdr>
        <w:top w:val="none" w:sz="0" w:space="0" w:color="auto"/>
        <w:left w:val="none" w:sz="0" w:space="0" w:color="auto"/>
        <w:bottom w:val="none" w:sz="0" w:space="0" w:color="auto"/>
        <w:right w:val="none" w:sz="0" w:space="0" w:color="auto"/>
      </w:divBdr>
      <w:divsChild>
        <w:div w:id="1074860558">
          <w:marLeft w:val="0"/>
          <w:marRight w:val="0"/>
          <w:marTop w:val="0"/>
          <w:marBottom w:val="0"/>
          <w:divBdr>
            <w:top w:val="none" w:sz="0" w:space="0" w:color="auto"/>
            <w:left w:val="none" w:sz="0" w:space="0" w:color="auto"/>
            <w:bottom w:val="none" w:sz="0" w:space="0" w:color="auto"/>
            <w:right w:val="none" w:sz="0" w:space="0" w:color="auto"/>
          </w:divBdr>
          <w:divsChild>
            <w:div w:id="239487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034274">
      <w:bodyDiv w:val="1"/>
      <w:marLeft w:val="0"/>
      <w:marRight w:val="0"/>
      <w:marTop w:val="0"/>
      <w:marBottom w:val="0"/>
      <w:divBdr>
        <w:top w:val="none" w:sz="0" w:space="0" w:color="auto"/>
        <w:left w:val="none" w:sz="0" w:space="0" w:color="auto"/>
        <w:bottom w:val="none" w:sz="0" w:space="0" w:color="auto"/>
        <w:right w:val="none" w:sz="0" w:space="0" w:color="auto"/>
      </w:divBdr>
      <w:divsChild>
        <w:div w:id="1253323137">
          <w:marLeft w:val="0"/>
          <w:marRight w:val="0"/>
          <w:marTop w:val="0"/>
          <w:marBottom w:val="0"/>
          <w:divBdr>
            <w:top w:val="none" w:sz="0" w:space="0" w:color="auto"/>
            <w:left w:val="none" w:sz="0" w:space="0" w:color="auto"/>
            <w:bottom w:val="none" w:sz="0" w:space="0" w:color="auto"/>
            <w:right w:val="none" w:sz="0" w:space="0" w:color="auto"/>
          </w:divBdr>
          <w:divsChild>
            <w:div w:id="1694728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576884">
      <w:bodyDiv w:val="1"/>
      <w:marLeft w:val="0"/>
      <w:marRight w:val="0"/>
      <w:marTop w:val="0"/>
      <w:marBottom w:val="0"/>
      <w:divBdr>
        <w:top w:val="none" w:sz="0" w:space="0" w:color="auto"/>
        <w:left w:val="none" w:sz="0" w:space="0" w:color="auto"/>
        <w:bottom w:val="none" w:sz="0" w:space="0" w:color="auto"/>
        <w:right w:val="none" w:sz="0" w:space="0" w:color="auto"/>
      </w:divBdr>
    </w:div>
    <w:div w:id="1053428883">
      <w:bodyDiv w:val="1"/>
      <w:marLeft w:val="0"/>
      <w:marRight w:val="0"/>
      <w:marTop w:val="0"/>
      <w:marBottom w:val="0"/>
      <w:divBdr>
        <w:top w:val="none" w:sz="0" w:space="0" w:color="auto"/>
        <w:left w:val="none" w:sz="0" w:space="0" w:color="auto"/>
        <w:bottom w:val="none" w:sz="0" w:space="0" w:color="auto"/>
        <w:right w:val="none" w:sz="0" w:space="0" w:color="auto"/>
      </w:divBdr>
      <w:divsChild>
        <w:div w:id="869340910">
          <w:marLeft w:val="0"/>
          <w:marRight w:val="0"/>
          <w:marTop w:val="0"/>
          <w:marBottom w:val="0"/>
          <w:divBdr>
            <w:top w:val="none" w:sz="0" w:space="0" w:color="auto"/>
            <w:left w:val="none" w:sz="0" w:space="0" w:color="auto"/>
            <w:bottom w:val="none" w:sz="0" w:space="0" w:color="auto"/>
            <w:right w:val="none" w:sz="0" w:space="0" w:color="auto"/>
          </w:divBdr>
        </w:div>
      </w:divsChild>
    </w:div>
    <w:div w:id="1056004319">
      <w:bodyDiv w:val="1"/>
      <w:marLeft w:val="0"/>
      <w:marRight w:val="0"/>
      <w:marTop w:val="0"/>
      <w:marBottom w:val="0"/>
      <w:divBdr>
        <w:top w:val="none" w:sz="0" w:space="0" w:color="auto"/>
        <w:left w:val="none" w:sz="0" w:space="0" w:color="auto"/>
        <w:bottom w:val="none" w:sz="0" w:space="0" w:color="auto"/>
        <w:right w:val="none" w:sz="0" w:space="0" w:color="auto"/>
      </w:divBdr>
    </w:div>
    <w:div w:id="1061296381">
      <w:bodyDiv w:val="1"/>
      <w:marLeft w:val="0"/>
      <w:marRight w:val="0"/>
      <w:marTop w:val="0"/>
      <w:marBottom w:val="0"/>
      <w:divBdr>
        <w:top w:val="none" w:sz="0" w:space="0" w:color="auto"/>
        <w:left w:val="none" w:sz="0" w:space="0" w:color="auto"/>
        <w:bottom w:val="none" w:sz="0" w:space="0" w:color="auto"/>
        <w:right w:val="none" w:sz="0" w:space="0" w:color="auto"/>
      </w:divBdr>
    </w:div>
    <w:div w:id="1064522208">
      <w:bodyDiv w:val="1"/>
      <w:marLeft w:val="0"/>
      <w:marRight w:val="0"/>
      <w:marTop w:val="0"/>
      <w:marBottom w:val="0"/>
      <w:divBdr>
        <w:top w:val="none" w:sz="0" w:space="0" w:color="auto"/>
        <w:left w:val="none" w:sz="0" w:space="0" w:color="auto"/>
        <w:bottom w:val="none" w:sz="0" w:space="0" w:color="auto"/>
        <w:right w:val="none" w:sz="0" w:space="0" w:color="auto"/>
      </w:divBdr>
    </w:div>
    <w:div w:id="1067454485">
      <w:bodyDiv w:val="1"/>
      <w:marLeft w:val="0"/>
      <w:marRight w:val="0"/>
      <w:marTop w:val="0"/>
      <w:marBottom w:val="0"/>
      <w:divBdr>
        <w:top w:val="none" w:sz="0" w:space="0" w:color="auto"/>
        <w:left w:val="none" w:sz="0" w:space="0" w:color="auto"/>
        <w:bottom w:val="none" w:sz="0" w:space="0" w:color="auto"/>
        <w:right w:val="none" w:sz="0" w:space="0" w:color="auto"/>
      </w:divBdr>
      <w:divsChild>
        <w:div w:id="2019850267">
          <w:marLeft w:val="0"/>
          <w:marRight w:val="0"/>
          <w:marTop w:val="0"/>
          <w:marBottom w:val="0"/>
          <w:divBdr>
            <w:top w:val="none" w:sz="0" w:space="0" w:color="auto"/>
            <w:left w:val="none" w:sz="0" w:space="0" w:color="auto"/>
            <w:bottom w:val="none" w:sz="0" w:space="0" w:color="auto"/>
            <w:right w:val="none" w:sz="0" w:space="0" w:color="auto"/>
          </w:divBdr>
          <w:divsChild>
            <w:div w:id="494758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800847">
      <w:bodyDiv w:val="1"/>
      <w:marLeft w:val="180"/>
      <w:marRight w:val="0"/>
      <w:marTop w:val="0"/>
      <w:marBottom w:val="0"/>
      <w:divBdr>
        <w:top w:val="none" w:sz="0" w:space="0" w:color="auto"/>
        <w:left w:val="none" w:sz="0" w:space="0" w:color="auto"/>
        <w:bottom w:val="none" w:sz="0" w:space="0" w:color="auto"/>
        <w:right w:val="none" w:sz="0" w:space="0" w:color="auto"/>
      </w:divBdr>
    </w:div>
    <w:div w:id="1068461444">
      <w:bodyDiv w:val="1"/>
      <w:marLeft w:val="180"/>
      <w:marRight w:val="60"/>
      <w:marTop w:val="0"/>
      <w:marBottom w:val="0"/>
      <w:divBdr>
        <w:top w:val="none" w:sz="0" w:space="0" w:color="auto"/>
        <w:left w:val="none" w:sz="0" w:space="0" w:color="auto"/>
        <w:bottom w:val="none" w:sz="0" w:space="0" w:color="auto"/>
        <w:right w:val="none" w:sz="0" w:space="0" w:color="auto"/>
      </w:divBdr>
    </w:div>
    <w:div w:id="1075863373">
      <w:bodyDiv w:val="1"/>
      <w:marLeft w:val="0"/>
      <w:marRight w:val="0"/>
      <w:marTop w:val="0"/>
      <w:marBottom w:val="0"/>
      <w:divBdr>
        <w:top w:val="none" w:sz="0" w:space="0" w:color="auto"/>
        <w:left w:val="none" w:sz="0" w:space="0" w:color="auto"/>
        <w:bottom w:val="none" w:sz="0" w:space="0" w:color="auto"/>
        <w:right w:val="none" w:sz="0" w:space="0" w:color="auto"/>
      </w:divBdr>
    </w:div>
    <w:div w:id="1089422931">
      <w:bodyDiv w:val="1"/>
      <w:marLeft w:val="0"/>
      <w:marRight w:val="0"/>
      <w:marTop w:val="0"/>
      <w:marBottom w:val="0"/>
      <w:divBdr>
        <w:top w:val="none" w:sz="0" w:space="0" w:color="auto"/>
        <w:left w:val="none" w:sz="0" w:space="0" w:color="auto"/>
        <w:bottom w:val="none" w:sz="0" w:space="0" w:color="auto"/>
        <w:right w:val="none" w:sz="0" w:space="0" w:color="auto"/>
      </w:divBdr>
    </w:div>
    <w:div w:id="1090850284">
      <w:bodyDiv w:val="1"/>
      <w:marLeft w:val="0"/>
      <w:marRight w:val="0"/>
      <w:marTop w:val="0"/>
      <w:marBottom w:val="0"/>
      <w:divBdr>
        <w:top w:val="none" w:sz="0" w:space="0" w:color="auto"/>
        <w:left w:val="none" w:sz="0" w:space="0" w:color="auto"/>
        <w:bottom w:val="none" w:sz="0" w:space="0" w:color="auto"/>
        <w:right w:val="none" w:sz="0" w:space="0" w:color="auto"/>
      </w:divBdr>
    </w:div>
    <w:div w:id="1092432271">
      <w:bodyDiv w:val="1"/>
      <w:marLeft w:val="0"/>
      <w:marRight w:val="0"/>
      <w:marTop w:val="0"/>
      <w:marBottom w:val="0"/>
      <w:divBdr>
        <w:top w:val="none" w:sz="0" w:space="0" w:color="auto"/>
        <w:left w:val="none" w:sz="0" w:space="0" w:color="auto"/>
        <w:bottom w:val="none" w:sz="0" w:space="0" w:color="auto"/>
        <w:right w:val="none" w:sz="0" w:space="0" w:color="auto"/>
      </w:divBdr>
    </w:div>
    <w:div w:id="1095436642">
      <w:bodyDiv w:val="1"/>
      <w:marLeft w:val="0"/>
      <w:marRight w:val="0"/>
      <w:marTop w:val="0"/>
      <w:marBottom w:val="0"/>
      <w:divBdr>
        <w:top w:val="none" w:sz="0" w:space="0" w:color="auto"/>
        <w:left w:val="none" w:sz="0" w:space="0" w:color="auto"/>
        <w:bottom w:val="none" w:sz="0" w:space="0" w:color="auto"/>
        <w:right w:val="none" w:sz="0" w:space="0" w:color="auto"/>
      </w:divBdr>
    </w:div>
    <w:div w:id="1096828745">
      <w:bodyDiv w:val="1"/>
      <w:marLeft w:val="0"/>
      <w:marRight w:val="0"/>
      <w:marTop w:val="0"/>
      <w:marBottom w:val="0"/>
      <w:divBdr>
        <w:top w:val="none" w:sz="0" w:space="0" w:color="auto"/>
        <w:left w:val="none" w:sz="0" w:space="0" w:color="auto"/>
        <w:bottom w:val="none" w:sz="0" w:space="0" w:color="auto"/>
        <w:right w:val="none" w:sz="0" w:space="0" w:color="auto"/>
      </w:divBdr>
    </w:div>
    <w:div w:id="1097214068">
      <w:bodyDiv w:val="1"/>
      <w:marLeft w:val="180"/>
      <w:marRight w:val="0"/>
      <w:marTop w:val="0"/>
      <w:marBottom w:val="0"/>
      <w:divBdr>
        <w:top w:val="none" w:sz="0" w:space="0" w:color="auto"/>
        <w:left w:val="none" w:sz="0" w:space="0" w:color="auto"/>
        <w:bottom w:val="none" w:sz="0" w:space="0" w:color="auto"/>
        <w:right w:val="none" w:sz="0" w:space="0" w:color="auto"/>
      </w:divBdr>
    </w:div>
    <w:div w:id="1099255297">
      <w:bodyDiv w:val="1"/>
      <w:marLeft w:val="180"/>
      <w:marRight w:val="450"/>
      <w:marTop w:val="180"/>
      <w:marBottom w:val="225"/>
      <w:divBdr>
        <w:top w:val="none" w:sz="0" w:space="0" w:color="auto"/>
        <w:left w:val="none" w:sz="0" w:space="0" w:color="auto"/>
        <w:bottom w:val="none" w:sz="0" w:space="0" w:color="auto"/>
        <w:right w:val="none" w:sz="0" w:space="0" w:color="auto"/>
      </w:divBdr>
      <w:divsChild>
        <w:div w:id="1412579938">
          <w:marLeft w:val="0"/>
          <w:marRight w:val="0"/>
          <w:marTop w:val="0"/>
          <w:marBottom w:val="0"/>
          <w:divBdr>
            <w:top w:val="none" w:sz="0" w:space="0" w:color="auto"/>
            <w:left w:val="none" w:sz="0" w:space="0" w:color="auto"/>
            <w:bottom w:val="none" w:sz="0" w:space="0" w:color="auto"/>
            <w:right w:val="none" w:sz="0" w:space="0" w:color="auto"/>
          </w:divBdr>
        </w:div>
      </w:divsChild>
    </w:div>
    <w:div w:id="1103500933">
      <w:bodyDiv w:val="1"/>
      <w:marLeft w:val="0"/>
      <w:marRight w:val="0"/>
      <w:marTop w:val="0"/>
      <w:marBottom w:val="0"/>
      <w:divBdr>
        <w:top w:val="none" w:sz="0" w:space="0" w:color="auto"/>
        <w:left w:val="none" w:sz="0" w:space="0" w:color="auto"/>
        <w:bottom w:val="none" w:sz="0" w:space="0" w:color="auto"/>
        <w:right w:val="none" w:sz="0" w:space="0" w:color="auto"/>
      </w:divBdr>
    </w:div>
    <w:div w:id="1105733117">
      <w:bodyDiv w:val="1"/>
      <w:marLeft w:val="180"/>
      <w:marRight w:val="60"/>
      <w:marTop w:val="0"/>
      <w:marBottom w:val="0"/>
      <w:divBdr>
        <w:top w:val="none" w:sz="0" w:space="0" w:color="auto"/>
        <w:left w:val="none" w:sz="0" w:space="0" w:color="auto"/>
        <w:bottom w:val="none" w:sz="0" w:space="0" w:color="auto"/>
        <w:right w:val="none" w:sz="0" w:space="0" w:color="auto"/>
      </w:divBdr>
      <w:divsChild>
        <w:div w:id="1230850508">
          <w:marLeft w:val="0"/>
          <w:marRight w:val="0"/>
          <w:marTop w:val="0"/>
          <w:marBottom w:val="0"/>
          <w:divBdr>
            <w:top w:val="none" w:sz="0" w:space="0" w:color="auto"/>
            <w:left w:val="none" w:sz="0" w:space="0" w:color="auto"/>
            <w:bottom w:val="none" w:sz="0" w:space="0" w:color="auto"/>
            <w:right w:val="none" w:sz="0" w:space="0" w:color="auto"/>
          </w:divBdr>
        </w:div>
      </w:divsChild>
    </w:div>
    <w:div w:id="1114786614">
      <w:bodyDiv w:val="1"/>
      <w:marLeft w:val="180"/>
      <w:marRight w:val="60"/>
      <w:marTop w:val="0"/>
      <w:marBottom w:val="0"/>
      <w:divBdr>
        <w:top w:val="none" w:sz="0" w:space="0" w:color="auto"/>
        <w:left w:val="none" w:sz="0" w:space="0" w:color="auto"/>
        <w:bottom w:val="none" w:sz="0" w:space="0" w:color="auto"/>
        <w:right w:val="none" w:sz="0" w:space="0" w:color="auto"/>
      </w:divBdr>
      <w:divsChild>
        <w:div w:id="1849785344">
          <w:marLeft w:val="0"/>
          <w:marRight w:val="0"/>
          <w:marTop w:val="0"/>
          <w:marBottom w:val="0"/>
          <w:divBdr>
            <w:top w:val="none" w:sz="0" w:space="0" w:color="auto"/>
            <w:left w:val="none" w:sz="0" w:space="0" w:color="auto"/>
            <w:bottom w:val="none" w:sz="0" w:space="0" w:color="auto"/>
            <w:right w:val="none" w:sz="0" w:space="0" w:color="auto"/>
          </w:divBdr>
        </w:div>
      </w:divsChild>
    </w:div>
    <w:div w:id="1118448415">
      <w:bodyDiv w:val="1"/>
      <w:marLeft w:val="180"/>
      <w:marRight w:val="60"/>
      <w:marTop w:val="0"/>
      <w:marBottom w:val="0"/>
      <w:divBdr>
        <w:top w:val="none" w:sz="0" w:space="0" w:color="auto"/>
        <w:left w:val="none" w:sz="0" w:space="0" w:color="auto"/>
        <w:bottom w:val="none" w:sz="0" w:space="0" w:color="auto"/>
        <w:right w:val="none" w:sz="0" w:space="0" w:color="auto"/>
      </w:divBdr>
      <w:divsChild>
        <w:div w:id="1243250178">
          <w:marLeft w:val="0"/>
          <w:marRight w:val="0"/>
          <w:marTop w:val="0"/>
          <w:marBottom w:val="0"/>
          <w:divBdr>
            <w:top w:val="none" w:sz="0" w:space="0" w:color="auto"/>
            <w:left w:val="none" w:sz="0" w:space="0" w:color="auto"/>
            <w:bottom w:val="none" w:sz="0" w:space="0" w:color="auto"/>
            <w:right w:val="none" w:sz="0" w:space="0" w:color="auto"/>
          </w:divBdr>
        </w:div>
      </w:divsChild>
    </w:div>
    <w:div w:id="1118985851">
      <w:bodyDiv w:val="1"/>
      <w:marLeft w:val="0"/>
      <w:marRight w:val="0"/>
      <w:marTop w:val="0"/>
      <w:marBottom w:val="0"/>
      <w:divBdr>
        <w:top w:val="none" w:sz="0" w:space="0" w:color="auto"/>
        <w:left w:val="none" w:sz="0" w:space="0" w:color="auto"/>
        <w:bottom w:val="none" w:sz="0" w:space="0" w:color="auto"/>
        <w:right w:val="none" w:sz="0" w:space="0" w:color="auto"/>
      </w:divBdr>
    </w:div>
    <w:div w:id="1120759369">
      <w:bodyDiv w:val="1"/>
      <w:marLeft w:val="180"/>
      <w:marRight w:val="60"/>
      <w:marTop w:val="0"/>
      <w:marBottom w:val="0"/>
      <w:divBdr>
        <w:top w:val="none" w:sz="0" w:space="0" w:color="auto"/>
        <w:left w:val="none" w:sz="0" w:space="0" w:color="auto"/>
        <w:bottom w:val="none" w:sz="0" w:space="0" w:color="auto"/>
        <w:right w:val="none" w:sz="0" w:space="0" w:color="auto"/>
      </w:divBdr>
    </w:div>
    <w:div w:id="1123500678">
      <w:bodyDiv w:val="1"/>
      <w:marLeft w:val="180"/>
      <w:marRight w:val="0"/>
      <w:marTop w:val="0"/>
      <w:marBottom w:val="0"/>
      <w:divBdr>
        <w:top w:val="none" w:sz="0" w:space="0" w:color="auto"/>
        <w:left w:val="none" w:sz="0" w:space="0" w:color="auto"/>
        <w:bottom w:val="none" w:sz="0" w:space="0" w:color="auto"/>
        <w:right w:val="none" w:sz="0" w:space="0" w:color="auto"/>
      </w:divBdr>
    </w:div>
    <w:div w:id="1131438698">
      <w:bodyDiv w:val="1"/>
      <w:marLeft w:val="180"/>
      <w:marRight w:val="60"/>
      <w:marTop w:val="0"/>
      <w:marBottom w:val="0"/>
      <w:divBdr>
        <w:top w:val="none" w:sz="0" w:space="0" w:color="auto"/>
        <w:left w:val="none" w:sz="0" w:space="0" w:color="auto"/>
        <w:bottom w:val="none" w:sz="0" w:space="0" w:color="auto"/>
        <w:right w:val="none" w:sz="0" w:space="0" w:color="auto"/>
      </w:divBdr>
    </w:div>
    <w:div w:id="1146169881">
      <w:bodyDiv w:val="1"/>
      <w:marLeft w:val="0"/>
      <w:marRight w:val="0"/>
      <w:marTop w:val="0"/>
      <w:marBottom w:val="0"/>
      <w:divBdr>
        <w:top w:val="none" w:sz="0" w:space="0" w:color="auto"/>
        <w:left w:val="none" w:sz="0" w:space="0" w:color="auto"/>
        <w:bottom w:val="none" w:sz="0" w:space="0" w:color="auto"/>
        <w:right w:val="none" w:sz="0" w:space="0" w:color="auto"/>
      </w:divBdr>
    </w:div>
    <w:div w:id="1147825179">
      <w:bodyDiv w:val="1"/>
      <w:marLeft w:val="180"/>
      <w:marRight w:val="60"/>
      <w:marTop w:val="0"/>
      <w:marBottom w:val="0"/>
      <w:divBdr>
        <w:top w:val="none" w:sz="0" w:space="0" w:color="auto"/>
        <w:left w:val="none" w:sz="0" w:space="0" w:color="auto"/>
        <w:bottom w:val="none" w:sz="0" w:space="0" w:color="auto"/>
        <w:right w:val="none" w:sz="0" w:space="0" w:color="auto"/>
      </w:divBdr>
    </w:div>
    <w:div w:id="1150361883">
      <w:bodyDiv w:val="1"/>
      <w:marLeft w:val="180"/>
      <w:marRight w:val="60"/>
      <w:marTop w:val="0"/>
      <w:marBottom w:val="0"/>
      <w:divBdr>
        <w:top w:val="none" w:sz="0" w:space="0" w:color="auto"/>
        <w:left w:val="none" w:sz="0" w:space="0" w:color="auto"/>
        <w:bottom w:val="none" w:sz="0" w:space="0" w:color="auto"/>
        <w:right w:val="none" w:sz="0" w:space="0" w:color="auto"/>
      </w:divBdr>
    </w:div>
    <w:div w:id="1155493180">
      <w:bodyDiv w:val="1"/>
      <w:marLeft w:val="180"/>
      <w:marRight w:val="60"/>
      <w:marTop w:val="0"/>
      <w:marBottom w:val="0"/>
      <w:divBdr>
        <w:top w:val="none" w:sz="0" w:space="0" w:color="auto"/>
        <w:left w:val="none" w:sz="0" w:space="0" w:color="auto"/>
        <w:bottom w:val="none" w:sz="0" w:space="0" w:color="auto"/>
        <w:right w:val="none" w:sz="0" w:space="0" w:color="auto"/>
      </w:divBdr>
      <w:divsChild>
        <w:div w:id="2041083494">
          <w:marLeft w:val="0"/>
          <w:marRight w:val="0"/>
          <w:marTop w:val="0"/>
          <w:marBottom w:val="0"/>
          <w:divBdr>
            <w:top w:val="none" w:sz="0" w:space="0" w:color="auto"/>
            <w:left w:val="none" w:sz="0" w:space="0" w:color="auto"/>
            <w:bottom w:val="none" w:sz="0" w:space="0" w:color="auto"/>
            <w:right w:val="none" w:sz="0" w:space="0" w:color="auto"/>
          </w:divBdr>
        </w:div>
      </w:divsChild>
    </w:div>
    <w:div w:id="1170024527">
      <w:bodyDiv w:val="1"/>
      <w:marLeft w:val="0"/>
      <w:marRight w:val="0"/>
      <w:marTop w:val="0"/>
      <w:marBottom w:val="0"/>
      <w:divBdr>
        <w:top w:val="none" w:sz="0" w:space="0" w:color="auto"/>
        <w:left w:val="none" w:sz="0" w:space="0" w:color="auto"/>
        <w:bottom w:val="none" w:sz="0" w:space="0" w:color="auto"/>
        <w:right w:val="none" w:sz="0" w:space="0" w:color="auto"/>
      </w:divBdr>
      <w:divsChild>
        <w:div w:id="1678771762">
          <w:marLeft w:val="0"/>
          <w:marRight w:val="0"/>
          <w:marTop w:val="0"/>
          <w:marBottom w:val="0"/>
          <w:divBdr>
            <w:top w:val="none" w:sz="0" w:space="0" w:color="auto"/>
            <w:left w:val="none" w:sz="0" w:space="0" w:color="auto"/>
            <w:bottom w:val="none" w:sz="0" w:space="0" w:color="auto"/>
            <w:right w:val="none" w:sz="0" w:space="0" w:color="auto"/>
          </w:divBdr>
          <w:divsChild>
            <w:div w:id="254751664">
              <w:marLeft w:val="0"/>
              <w:marRight w:val="0"/>
              <w:marTop w:val="0"/>
              <w:marBottom w:val="0"/>
              <w:divBdr>
                <w:top w:val="none" w:sz="0" w:space="0" w:color="auto"/>
                <w:left w:val="none" w:sz="0" w:space="0" w:color="auto"/>
                <w:bottom w:val="none" w:sz="0" w:space="0" w:color="auto"/>
                <w:right w:val="none" w:sz="0" w:space="0" w:color="auto"/>
              </w:divBdr>
            </w:div>
            <w:div w:id="751660783">
              <w:marLeft w:val="0"/>
              <w:marRight w:val="0"/>
              <w:marTop w:val="0"/>
              <w:marBottom w:val="0"/>
              <w:divBdr>
                <w:top w:val="none" w:sz="0" w:space="0" w:color="auto"/>
                <w:left w:val="none" w:sz="0" w:space="0" w:color="auto"/>
                <w:bottom w:val="none" w:sz="0" w:space="0" w:color="auto"/>
                <w:right w:val="none" w:sz="0" w:space="0" w:color="auto"/>
              </w:divBdr>
            </w:div>
            <w:div w:id="1843622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558259">
      <w:bodyDiv w:val="1"/>
      <w:marLeft w:val="180"/>
      <w:marRight w:val="60"/>
      <w:marTop w:val="0"/>
      <w:marBottom w:val="0"/>
      <w:divBdr>
        <w:top w:val="none" w:sz="0" w:space="0" w:color="auto"/>
        <w:left w:val="none" w:sz="0" w:space="0" w:color="auto"/>
        <w:bottom w:val="none" w:sz="0" w:space="0" w:color="auto"/>
        <w:right w:val="none" w:sz="0" w:space="0" w:color="auto"/>
      </w:divBdr>
    </w:div>
    <w:div w:id="1170801285">
      <w:bodyDiv w:val="1"/>
      <w:marLeft w:val="0"/>
      <w:marRight w:val="0"/>
      <w:marTop w:val="0"/>
      <w:marBottom w:val="0"/>
      <w:divBdr>
        <w:top w:val="none" w:sz="0" w:space="0" w:color="auto"/>
        <w:left w:val="none" w:sz="0" w:space="0" w:color="auto"/>
        <w:bottom w:val="none" w:sz="0" w:space="0" w:color="auto"/>
        <w:right w:val="none" w:sz="0" w:space="0" w:color="auto"/>
      </w:divBdr>
      <w:divsChild>
        <w:div w:id="688486110">
          <w:marLeft w:val="0"/>
          <w:marRight w:val="0"/>
          <w:marTop w:val="0"/>
          <w:marBottom w:val="0"/>
          <w:divBdr>
            <w:top w:val="none" w:sz="0" w:space="0" w:color="auto"/>
            <w:left w:val="none" w:sz="0" w:space="0" w:color="auto"/>
            <w:bottom w:val="none" w:sz="0" w:space="0" w:color="auto"/>
            <w:right w:val="none" w:sz="0" w:space="0" w:color="auto"/>
          </w:divBdr>
          <w:divsChild>
            <w:div w:id="94791852">
              <w:marLeft w:val="0"/>
              <w:marRight w:val="0"/>
              <w:marTop w:val="0"/>
              <w:marBottom w:val="0"/>
              <w:divBdr>
                <w:top w:val="none" w:sz="0" w:space="0" w:color="auto"/>
                <w:left w:val="none" w:sz="0" w:space="0" w:color="auto"/>
                <w:bottom w:val="none" w:sz="0" w:space="0" w:color="auto"/>
                <w:right w:val="none" w:sz="0" w:space="0" w:color="auto"/>
              </w:divBdr>
            </w:div>
            <w:div w:id="1431899954">
              <w:marLeft w:val="0"/>
              <w:marRight w:val="0"/>
              <w:marTop w:val="0"/>
              <w:marBottom w:val="0"/>
              <w:divBdr>
                <w:top w:val="none" w:sz="0" w:space="0" w:color="auto"/>
                <w:left w:val="none" w:sz="0" w:space="0" w:color="auto"/>
                <w:bottom w:val="none" w:sz="0" w:space="0" w:color="auto"/>
                <w:right w:val="none" w:sz="0" w:space="0" w:color="auto"/>
              </w:divBdr>
            </w:div>
            <w:div w:id="1836720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070465">
      <w:bodyDiv w:val="1"/>
      <w:marLeft w:val="0"/>
      <w:marRight w:val="0"/>
      <w:marTop w:val="0"/>
      <w:marBottom w:val="0"/>
      <w:divBdr>
        <w:top w:val="none" w:sz="0" w:space="0" w:color="auto"/>
        <w:left w:val="none" w:sz="0" w:space="0" w:color="auto"/>
        <w:bottom w:val="none" w:sz="0" w:space="0" w:color="auto"/>
        <w:right w:val="none" w:sz="0" w:space="0" w:color="auto"/>
      </w:divBdr>
    </w:div>
    <w:div w:id="1171947507">
      <w:bodyDiv w:val="1"/>
      <w:marLeft w:val="0"/>
      <w:marRight w:val="0"/>
      <w:marTop w:val="0"/>
      <w:marBottom w:val="0"/>
      <w:divBdr>
        <w:top w:val="none" w:sz="0" w:space="0" w:color="auto"/>
        <w:left w:val="none" w:sz="0" w:space="0" w:color="auto"/>
        <w:bottom w:val="none" w:sz="0" w:space="0" w:color="auto"/>
        <w:right w:val="none" w:sz="0" w:space="0" w:color="auto"/>
      </w:divBdr>
    </w:div>
    <w:div w:id="1172263515">
      <w:bodyDiv w:val="1"/>
      <w:marLeft w:val="0"/>
      <w:marRight w:val="0"/>
      <w:marTop w:val="0"/>
      <w:marBottom w:val="0"/>
      <w:divBdr>
        <w:top w:val="none" w:sz="0" w:space="0" w:color="auto"/>
        <w:left w:val="none" w:sz="0" w:space="0" w:color="auto"/>
        <w:bottom w:val="none" w:sz="0" w:space="0" w:color="auto"/>
        <w:right w:val="none" w:sz="0" w:space="0" w:color="auto"/>
      </w:divBdr>
      <w:divsChild>
        <w:div w:id="579944267">
          <w:marLeft w:val="0"/>
          <w:marRight w:val="0"/>
          <w:marTop w:val="0"/>
          <w:marBottom w:val="0"/>
          <w:divBdr>
            <w:top w:val="none" w:sz="0" w:space="0" w:color="auto"/>
            <w:left w:val="none" w:sz="0" w:space="0" w:color="auto"/>
            <w:bottom w:val="none" w:sz="0" w:space="0" w:color="auto"/>
            <w:right w:val="none" w:sz="0" w:space="0" w:color="auto"/>
          </w:divBdr>
        </w:div>
      </w:divsChild>
    </w:div>
    <w:div w:id="1174297885">
      <w:bodyDiv w:val="1"/>
      <w:marLeft w:val="180"/>
      <w:marRight w:val="0"/>
      <w:marTop w:val="0"/>
      <w:marBottom w:val="0"/>
      <w:divBdr>
        <w:top w:val="none" w:sz="0" w:space="0" w:color="auto"/>
        <w:left w:val="none" w:sz="0" w:space="0" w:color="auto"/>
        <w:bottom w:val="none" w:sz="0" w:space="0" w:color="auto"/>
        <w:right w:val="none" w:sz="0" w:space="0" w:color="auto"/>
      </w:divBdr>
    </w:div>
    <w:div w:id="1175997670">
      <w:bodyDiv w:val="1"/>
      <w:marLeft w:val="0"/>
      <w:marRight w:val="0"/>
      <w:marTop w:val="0"/>
      <w:marBottom w:val="0"/>
      <w:divBdr>
        <w:top w:val="none" w:sz="0" w:space="0" w:color="auto"/>
        <w:left w:val="none" w:sz="0" w:space="0" w:color="auto"/>
        <w:bottom w:val="none" w:sz="0" w:space="0" w:color="auto"/>
        <w:right w:val="none" w:sz="0" w:space="0" w:color="auto"/>
      </w:divBdr>
    </w:div>
    <w:div w:id="1177574715">
      <w:bodyDiv w:val="1"/>
      <w:marLeft w:val="180"/>
      <w:marRight w:val="60"/>
      <w:marTop w:val="0"/>
      <w:marBottom w:val="0"/>
      <w:divBdr>
        <w:top w:val="none" w:sz="0" w:space="0" w:color="auto"/>
        <w:left w:val="none" w:sz="0" w:space="0" w:color="auto"/>
        <w:bottom w:val="none" w:sz="0" w:space="0" w:color="auto"/>
        <w:right w:val="none" w:sz="0" w:space="0" w:color="auto"/>
      </w:divBdr>
    </w:div>
    <w:div w:id="1208836647">
      <w:bodyDiv w:val="1"/>
      <w:marLeft w:val="180"/>
      <w:marRight w:val="60"/>
      <w:marTop w:val="0"/>
      <w:marBottom w:val="0"/>
      <w:divBdr>
        <w:top w:val="none" w:sz="0" w:space="0" w:color="auto"/>
        <w:left w:val="none" w:sz="0" w:space="0" w:color="auto"/>
        <w:bottom w:val="none" w:sz="0" w:space="0" w:color="auto"/>
        <w:right w:val="none" w:sz="0" w:space="0" w:color="auto"/>
      </w:divBdr>
    </w:div>
    <w:div w:id="1211915230">
      <w:bodyDiv w:val="1"/>
      <w:marLeft w:val="180"/>
      <w:marRight w:val="60"/>
      <w:marTop w:val="0"/>
      <w:marBottom w:val="0"/>
      <w:divBdr>
        <w:top w:val="none" w:sz="0" w:space="0" w:color="auto"/>
        <w:left w:val="none" w:sz="0" w:space="0" w:color="auto"/>
        <w:bottom w:val="none" w:sz="0" w:space="0" w:color="auto"/>
        <w:right w:val="none" w:sz="0" w:space="0" w:color="auto"/>
      </w:divBdr>
    </w:div>
    <w:div w:id="1213036139">
      <w:bodyDiv w:val="1"/>
      <w:marLeft w:val="0"/>
      <w:marRight w:val="0"/>
      <w:marTop w:val="0"/>
      <w:marBottom w:val="0"/>
      <w:divBdr>
        <w:top w:val="none" w:sz="0" w:space="0" w:color="auto"/>
        <w:left w:val="none" w:sz="0" w:space="0" w:color="auto"/>
        <w:bottom w:val="none" w:sz="0" w:space="0" w:color="auto"/>
        <w:right w:val="none" w:sz="0" w:space="0" w:color="auto"/>
      </w:divBdr>
    </w:div>
    <w:div w:id="1213538189">
      <w:bodyDiv w:val="1"/>
      <w:marLeft w:val="180"/>
      <w:marRight w:val="60"/>
      <w:marTop w:val="0"/>
      <w:marBottom w:val="0"/>
      <w:divBdr>
        <w:top w:val="none" w:sz="0" w:space="0" w:color="auto"/>
        <w:left w:val="none" w:sz="0" w:space="0" w:color="auto"/>
        <w:bottom w:val="none" w:sz="0" w:space="0" w:color="auto"/>
        <w:right w:val="none" w:sz="0" w:space="0" w:color="auto"/>
      </w:divBdr>
    </w:div>
    <w:div w:id="1217547382">
      <w:bodyDiv w:val="1"/>
      <w:marLeft w:val="0"/>
      <w:marRight w:val="0"/>
      <w:marTop w:val="0"/>
      <w:marBottom w:val="0"/>
      <w:divBdr>
        <w:top w:val="none" w:sz="0" w:space="0" w:color="auto"/>
        <w:left w:val="none" w:sz="0" w:space="0" w:color="auto"/>
        <w:bottom w:val="none" w:sz="0" w:space="0" w:color="auto"/>
        <w:right w:val="none" w:sz="0" w:space="0" w:color="auto"/>
      </w:divBdr>
    </w:div>
    <w:div w:id="1220744420">
      <w:bodyDiv w:val="1"/>
      <w:marLeft w:val="180"/>
      <w:marRight w:val="60"/>
      <w:marTop w:val="0"/>
      <w:marBottom w:val="0"/>
      <w:divBdr>
        <w:top w:val="none" w:sz="0" w:space="0" w:color="auto"/>
        <w:left w:val="none" w:sz="0" w:space="0" w:color="auto"/>
        <w:bottom w:val="none" w:sz="0" w:space="0" w:color="auto"/>
        <w:right w:val="none" w:sz="0" w:space="0" w:color="auto"/>
      </w:divBdr>
    </w:div>
    <w:div w:id="1226406854">
      <w:bodyDiv w:val="1"/>
      <w:marLeft w:val="180"/>
      <w:marRight w:val="60"/>
      <w:marTop w:val="0"/>
      <w:marBottom w:val="0"/>
      <w:divBdr>
        <w:top w:val="none" w:sz="0" w:space="0" w:color="auto"/>
        <w:left w:val="none" w:sz="0" w:space="0" w:color="auto"/>
        <w:bottom w:val="none" w:sz="0" w:space="0" w:color="auto"/>
        <w:right w:val="none" w:sz="0" w:space="0" w:color="auto"/>
      </w:divBdr>
    </w:div>
    <w:div w:id="1235362057">
      <w:bodyDiv w:val="1"/>
      <w:marLeft w:val="180"/>
      <w:marRight w:val="60"/>
      <w:marTop w:val="0"/>
      <w:marBottom w:val="0"/>
      <w:divBdr>
        <w:top w:val="none" w:sz="0" w:space="0" w:color="auto"/>
        <w:left w:val="none" w:sz="0" w:space="0" w:color="auto"/>
        <w:bottom w:val="none" w:sz="0" w:space="0" w:color="auto"/>
        <w:right w:val="none" w:sz="0" w:space="0" w:color="auto"/>
      </w:divBdr>
    </w:div>
    <w:div w:id="1236428707">
      <w:bodyDiv w:val="1"/>
      <w:marLeft w:val="0"/>
      <w:marRight w:val="0"/>
      <w:marTop w:val="0"/>
      <w:marBottom w:val="0"/>
      <w:divBdr>
        <w:top w:val="none" w:sz="0" w:space="0" w:color="auto"/>
        <w:left w:val="none" w:sz="0" w:space="0" w:color="auto"/>
        <w:bottom w:val="none" w:sz="0" w:space="0" w:color="auto"/>
        <w:right w:val="none" w:sz="0" w:space="0" w:color="auto"/>
      </w:divBdr>
    </w:div>
    <w:div w:id="1241596421">
      <w:bodyDiv w:val="1"/>
      <w:marLeft w:val="0"/>
      <w:marRight w:val="0"/>
      <w:marTop w:val="0"/>
      <w:marBottom w:val="0"/>
      <w:divBdr>
        <w:top w:val="none" w:sz="0" w:space="0" w:color="auto"/>
        <w:left w:val="none" w:sz="0" w:space="0" w:color="auto"/>
        <w:bottom w:val="none" w:sz="0" w:space="0" w:color="auto"/>
        <w:right w:val="none" w:sz="0" w:space="0" w:color="auto"/>
      </w:divBdr>
      <w:divsChild>
        <w:div w:id="838471286">
          <w:marLeft w:val="0"/>
          <w:marRight w:val="0"/>
          <w:marTop w:val="0"/>
          <w:marBottom w:val="0"/>
          <w:divBdr>
            <w:top w:val="none" w:sz="0" w:space="0" w:color="auto"/>
            <w:left w:val="none" w:sz="0" w:space="0" w:color="auto"/>
            <w:bottom w:val="none" w:sz="0" w:space="0" w:color="auto"/>
            <w:right w:val="none" w:sz="0" w:space="0" w:color="auto"/>
          </w:divBdr>
          <w:divsChild>
            <w:div w:id="100807528">
              <w:marLeft w:val="0"/>
              <w:marRight w:val="0"/>
              <w:marTop w:val="0"/>
              <w:marBottom w:val="0"/>
              <w:divBdr>
                <w:top w:val="none" w:sz="0" w:space="0" w:color="auto"/>
                <w:left w:val="none" w:sz="0" w:space="0" w:color="auto"/>
                <w:bottom w:val="none" w:sz="0" w:space="0" w:color="auto"/>
                <w:right w:val="none" w:sz="0" w:space="0" w:color="auto"/>
              </w:divBdr>
            </w:div>
            <w:div w:id="153109758">
              <w:marLeft w:val="0"/>
              <w:marRight w:val="0"/>
              <w:marTop w:val="0"/>
              <w:marBottom w:val="0"/>
              <w:divBdr>
                <w:top w:val="none" w:sz="0" w:space="0" w:color="auto"/>
                <w:left w:val="none" w:sz="0" w:space="0" w:color="auto"/>
                <w:bottom w:val="none" w:sz="0" w:space="0" w:color="auto"/>
                <w:right w:val="none" w:sz="0" w:space="0" w:color="auto"/>
              </w:divBdr>
            </w:div>
            <w:div w:id="361711967">
              <w:marLeft w:val="0"/>
              <w:marRight w:val="0"/>
              <w:marTop w:val="0"/>
              <w:marBottom w:val="0"/>
              <w:divBdr>
                <w:top w:val="none" w:sz="0" w:space="0" w:color="auto"/>
                <w:left w:val="none" w:sz="0" w:space="0" w:color="auto"/>
                <w:bottom w:val="none" w:sz="0" w:space="0" w:color="auto"/>
                <w:right w:val="none" w:sz="0" w:space="0" w:color="auto"/>
              </w:divBdr>
            </w:div>
            <w:div w:id="464589536">
              <w:marLeft w:val="0"/>
              <w:marRight w:val="0"/>
              <w:marTop w:val="0"/>
              <w:marBottom w:val="0"/>
              <w:divBdr>
                <w:top w:val="none" w:sz="0" w:space="0" w:color="auto"/>
                <w:left w:val="none" w:sz="0" w:space="0" w:color="auto"/>
                <w:bottom w:val="none" w:sz="0" w:space="0" w:color="auto"/>
                <w:right w:val="none" w:sz="0" w:space="0" w:color="auto"/>
              </w:divBdr>
            </w:div>
            <w:div w:id="682165570">
              <w:marLeft w:val="0"/>
              <w:marRight w:val="0"/>
              <w:marTop w:val="0"/>
              <w:marBottom w:val="0"/>
              <w:divBdr>
                <w:top w:val="none" w:sz="0" w:space="0" w:color="auto"/>
                <w:left w:val="none" w:sz="0" w:space="0" w:color="auto"/>
                <w:bottom w:val="none" w:sz="0" w:space="0" w:color="auto"/>
                <w:right w:val="none" w:sz="0" w:space="0" w:color="auto"/>
              </w:divBdr>
            </w:div>
            <w:div w:id="685640016">
              <w:marLeft w:val="0"/>
              <w:marRight w:val="0"/>
              <w:marTop w:val="0"/>
              <w:marBottom w:val="0"/>
              <w:divBdr>
                <w:top w:val="none" w:sz="0" w:space="0" w:color="auto"/>
                <w:left w:val="none" w:sz="0" w:space="0" w:color="auto"/>
                <w:bottom w:val="none" w:sz="0" w:space="0" w:color="auto"/>
                <w:right w:val="none" w:sz="0" w:space="0" w:color="auto"/>
              </w:divBdr>
            </w:div>
            <w:div w:id="780493001">
              <w:marLeft w:val="0"/>
              <w:marRight w:val="0"/>
              <w:marTop w:val="0"/>
              <w:marBottom w:val="0"/>
              <w:divBdr>
                <w:top w:val="none" w:sz="0" w:space="0" w:color="auto"/>
                <w:left w:val="none" w:sz="0" w:space="0" w:color="auto"/>
                <w:bottom w:val="none" w:sz="0" w:space="0" w:color="auto"/>
                <w:right w:val="none" w:sz="0" w:space="0" w:color="auto"/>
              </w:divBdr>
            </w:div>
            <w:div w:id="1020858576">
              <w:marLeft w:val="0"/>
              <w:marRight w:val="0"/>
              <w:marTop w:val="0"/>
              <w:marBottom w:val="0"/>
              <w:divBdr>
                <w:top w:val="none" w:sz="0" w:space="0" w:color="auto"/>
                <w:left w:val="none" w:sz="0" w:space="0" w:color="auto"/>
                <w:bottom w:val="none" w:sz="0" w:space="0" w:color="auto"/>
                <w:right w:val="none" w:sz="0" w:space="0" w:color="auto"/>
              </w:divBdr>
            </w:div>
            <w:div w:id="1231765499">
              <w:marLeft w:val="0"/>
              <w:marRight w:val="0"/>
              <w:marTop w:val="0"/>
              <w:marBottom w:val="0"/>
              <w:divBdr>
                <w:top w:val="none" w:sz="0" w:space="0" w:color="auto"/>
                <w:left w:val="none" w:sz="0" w:space="0" w:color="auto"/>
                <w:bottom w:val="none" w:sz="0" w:space="0" w:color="auto"/>
                <w:right w:val="none" w:sz="0" w:space="0" w:color="auto"/>
              </w:divBdr>
            </w:div>
            <w:div w:id="1340347991">
              <w:marLeft w:val="0"/>
              <w:marRight w:val="0"/>
              <w:marTop w:val="0"/>
              <w:marBottom w:val="0"/>
              <w:divBdr>
                <w:top w:val="none" w:sz="0" w:space="0" w:color="auto"/>
                <w:left w:val="none" w:sz="0" w:space="0" w:color="auto"/>
                <w:bottom w:val="none" w:sz="0" w:space="0" w:color="auto"/>
                <w:right w:val="none" w:sz="0" w:space="0" w:color="auto"/>
              </w:divBdr>
            </w:div>
            <w:div w:id="1573928899">
              <w:marLeft w:val="0"/>
              <w:marRight w:val="0"/>
              <w:marTop w:val="0"/>
              <w:marBottom w:val="0"/>
              <w:divBdr>
                <w:top w:val="none" w:sz="0" w:space="0" w:color="auto"/>
                <w:left w:val="none" w:sz="0" w:space="0" w:color="auto"/>
                <w:bottom w:val="none" w:sz="0" w:space="0" w:color="auto"/>
                <w:right w:val="none" w:sz="0" w:space="0" w:color="auto"/>
              </w:divBdr>
            </w:div>
            <w:div w:id="1582829289">
              <w:marLeft w:val="0"/>
              <w:marRight w:val="0"/>
              <w:marTop w:val="0"/>
              <w:marBottom w:val="0"/>
              <w:divBdr>
                <w:top w:val="none" w:sz="0" w:space="0" w:color="auto"/>
                <w:left w:val="none" w:sz="0" w:space="0" w:color="auto"/>
                <w:bottom w:val="none" w:sz="0" w:space="0" w:color="auto"/>
                <w:right w:val="none" w:sz="0" w:space="0" w:color="auto"/>
              </w:divBdr>
            </w:div>
            <w:div w:id="1680112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907755">
      <w:bodyDiv w:val="1"/>
      <w:marLeft w:val="0"/>
      <w:marRight w:val="0"/>
      <w:marTop w:val="0"/>
      <w:marBottom w:val="0"/>
      <w:divBdr>
        <w:top w:val="none" w:sz="0" w:space="0" w:color="auto"/>
        <w:left w:val="none" w:sz="0" w:space="0" w:color="auto"/>
        <w:bottom w:val="none" w:sz="0" w:space="0" w:color="auto"/>
        <w:right w:val="none" w:sz="0" w:space="0" w:color="auto"/>
      </w:divBdr>
    </w:div>
    <w:div w:id="1247690732">
      <w:bodyDiv w:val="1"/>
      <w:marLeft w:val="180"/>
      <w:marRight w:val="60"/>
      <w:marTop w:val="0"/>
      <w:marBottom w:val="0"/>
      <w:divBdr>
        <w:top w:val="none" w:sz="0" w:space="0" w:color="auto"/>
        <w:left w:val="none" w:sz="0" w:space="0" w:color="auto"/>
        <w:bottom w:val="none" w:sz="0" w:space="0" w:color="auto"/>
        <w:right w:val="none" w:sz="0" w:space="0" w:color="auto"/>
      </w:divBdr>
    </w:div>
    <w:div w:id="1258562621">
      <w:bodyDiv w:val="1"/>
      <w:marLeft w:val="180"/>
      <w:marRight w:val="60"/>
      <w:marTop w:val="0"/>
      <w:marBottom w:val="0"/>
      <w:divBdr>
        <w:top w:val="none" w:sz="0" w:space="0" w:color="auto"/>
        <w:left w:val="none" w:sz="0" w:space="0" w:color="auto"/>
        <w:bottom w:val="none" w:sz="0" w:space="0" w:color="auto"/>
        <w:right w:val="none" w:sz="0" w:space="0" w:color="auto"/>
      </w:divBdr>
    </w:div>
    <w:div w:id="1267496970">
      <w:bodyDiv w:val="1"/>
      <w:marLeft w:val="0"/>
      <w:marRight w:val="0"/>
      <w:marTop w:val="0"/>
      <w:marBottom w:val="0"/>
      <w:divBdr>
        <w:top w:val="none" w:sz="0" w:space="0" w:color="auto"/>
        <w:left w:val="none" w:sz="0" w:space="0" w:color="auto"/>
        <w:bottom w:val="none" w:sz="0" w:space="0" w:color="auto"/>
        <w:right w:val="none" w:sz="0" w:space="0" w:color="auto"/>
      </w:divBdr>
    </w:div>
    <w:div w:id="1274746025">
      <w:bodyDiv w:val="1"/>
      <w:marLeft w:val="0"/>
      <w:marRight w:val="0"/>
      <w:marTop w:val="0"/>
      <w:marBottom w:val="0"/>
      <w:divBdr>
        <w:top w:val="none" w:sz="0" w:space="0" w:color="auto"/>
        <w:left w:val="none" w:sz="0" w:space="0" w:color="auto"/>
        <w:bottom w:val="none" w:sz="0" w:space="0" w:color="auto"/>
        <w:right w:val="none" w:sz="0" w:space="0" w:color="auto"/>
      </w:divBdr>
      <w:divsChild>
        <w:div w:id="1425416710">
          <w:marLeft w:val="0"/>
          <w:marRight w:val="0"/>
          <w:marTop w:val="0"/>
          <w:marBottom w:val="0"/>
          <w:divBdr>
            <w:top w:val="none" w:sz="0" w:space="0" w:color="auto"/>
            <w:left w:val="none" w:sz="0" w:space="0" w:color="auto"/>
            <w:bottom w:val="none" w:sz="0" w:space="0" w:color="auto"/>
            <w:right w:val="none" w:sz="0" w:space="0" w:color="auto"/>
          </w:divBdr>
        </w:div>
      </w:divsChild>
    </w:div>
    <w:div w:id="1277521503">
      <w:bodyDiv w:val="1"/>
      <w:marLeft w:val="0"/>
      <w:marRight w:val="0"/>
      <w:marTop w:val="0"/>
      <w:marBottom w:val="0"/>
      <w:divBdr>
        <w:top w:val="none" w:sz="0" w:space="0" w:color="auto"/>
        <w:left w:val="none" w:sz="0" w:space="0" w:color="auto"/>
        <w:bottom w:val="none" w:sz="0" w:space="0" w:color="auto"/>
        <w:right w:val="none" w:sz="0" w:space="0" w:color="auto"/>
      </w:divBdr>
    </w:div>
    <w:div w:id="1287466345">
      <w:bodyDiv w:val="1"/>
      <w:marLeft w:val="180"/>
      <w:marRight w:val="60"/>
      <w:marTop w:val="0"/>
      <w:marBottom w:val="0"/>
      <w:divBdr>
        <w:top w:val="none" w:sz="0" w:space="0" w:color="auto"/>
        <w:left w:val="none" w:sz="0" w:space="0" w:color="auto"/>
        <w:bottom w:val="none" w:sz="0" w:space="0" w:color="auto"/>
        <w:right w:val="none" w:sz="0" w:space="0" w:color="auto"/>
      </w:divBdr>
    </w:div>
    <w:div w:id="1291479057">
      <w:bodyDiv w:val="1"/>
      <w:marLeft w:val="0"/>
      <w:marRight w:val="0"/>
      <w:marTop w:val="0"/>
      <w:marBottom w:val="0"/>
      <w:divBdr>
        <w:top w:val="none" w:sz="0" w:space="0" w:color="auto"/>
        <w:left w:val="none" w:sz="0" w:space="0" w:color="auto"/>
        <w:bottom w:val="none" w:sz="0" w:space="0" w:color="auto"/>
        <w:right w:val="none" w:sz="0" w:space="0" w:color="auto"/>
      </w:divBdr>
    </w:div>
    <w:div w:id="1294602090">
      <w:bodyDiv w:val="1"/>
      <w:marLeft w:val="0"/>
      <w:marRight w:val="0"/>
      <w:marTop w:val="0"/>
      <w:marBottom w:val="0"/>
      <w:divBdr>
        <w:top w:val="none" w:sz="0" w:space="0" w:color="auto"/>
        <w:left w:val="none" w:sz="0" w:space="0" w:color="auto"/>
        <w:bottom w:val="none" w:sz="0" w:space="0" w:color="auto"/>
        <w:right w:val="none" w:sz="0" w:space="0" w:color="auto"/>
      </w:divBdr>
      <w:divsChild>
        <w:div w:id="840898894">
          <w:marLeft w:val="0"/>
          <w:marRight w:val="0"/>
          <w:marTop w:val="0"/>
          <w:marBottom w:val="0"/>
          <w:divBdr>
            <w:top w:val="none" w:sz="0" w:space="0" w:color="auto"/>
            <w:left w:val="none" w:sz="0" w:space="0" w:color="auto"/>
            <w:bottom w:val="none" w:sz="0" w:space="0" w:color="auto"/>
            <w:right w:val="none" w:sz="0" w:space="0" w:color="auto"/>
          </w:divBdr>
        </w:div>
      </w:divsChild>
    </w:div>
    <w:div w:id="1302035866">
      <w:bodyDiv w:val="1"/>
      <w:marLeft w:val="180"/>
      <w:marRight w:val="60"/>
      <w:marTop w:val="0"/>
      <w:marBottom w:val="0"/>
      <w:divBdr>
        <w:top w:val="none" w:sz="0" w:space="0" w:color="auto"/>
        <w:left w:val="none" w:sz="0" w:space="0" w:color="auto"/>
        <w:bottom w:val="none" w:sz="0" w:space="0" w:color="auto"/>
        <w:right w:val="none" w:sz="0" w:space="0" w:color="auto"/>
      </w:divBdr>
    </w:div>
    <w:div w:id="1304123097">
      <w:bodyDiv w:val="1"/>
      <w:marLeft w:val="180"/>
      <w:marRight w:val="60"/>
      <w:marTop w:val="0"/>
      <w:marBottom w:val="0"/>
      <w:divBdr>
        <w:top w:val="none" w:sz="0" w:space="0" w:color="auto"/>
        <w:left w:val="none" w:sz="0" w:space="0" w:color="auto"/>
        <w:bottom w:val="none" w:sz="0" w:space="0" w:color="auto"/>
        <w:right w:val="none" w:sz="0" w:space="0" w:color="auto"/>
      </w:divBdr>
      <w:divsChild>
        <w:div w:id="1445732086">
          <w:marLeft w:val="0"/>
          <w:marRight w:val="0"/>
          <w:marTop w:val="0"/>
          <w:marBottom w:val="0"/>
          <w:divBdr>
            <w:top w:val="none" w:sz="0" w:space="0" w:color="auto"/>
            <w:left w:val="none" w:sz="0" w:space="0" w:color="auto"/>
            <w:bottom w:val="none" w:sz="0" w:space="0" w:color="auto"/>
            <w:right w:val="none" w:sz="0" w:space="0" w:color="auto"/>
          </w:divBdr>
        </w:div>
      </w:divsChild>
    </w:div>
    <w:div w:id="1312371729">
      <w:bodyDiv w:val="1"/>
      <w:marLeft w:val="0"/>
      <w:marRight w:val="0"/>
      <w:marTop w:val="0"/>
      <w:marBottom w:val="0"/>
      <w:divBdr>
        <w:top w:val="none" w:sz="0" w:space="0" w:color="auto"/>
        <w:left w:val="none" w:sz="0" w:space="0" w:color="auto"/>
        <w:bottom w:val="none" w:sz="0" w:space="0" w:color="auto"/>
        <w:right w:val="none" w:sz="0" w:space="0" w:color="auto"/>
      </w:divBdr>
      <w:divsChild>
        <w:div w:id="643126276">
          <w:marLeft w:val="0"/>
          <w:marRight w:val="0"/>
          <w:marTop w:val="0"/>
          <w:marBottom w:val="0"/>
          <w:divBdr>
            <w:top w:val="none" w:sz="0" w:space="0" w:color="auto"/>
            <w:left w:val="none" w:sz="0" w:space="0" w:color="auto"/>
            <w:bottom w:val="none" w:sz="0" w:space="0" w:color="auto"/>
            <w:right w:val="none" w:sz="0" w:space="0" w:color="auto"/>
          </w:divBdr>
        </w:div>
      </w:divsChild>
    </w:div>
    <w:div w:id="1313674412">
      <w:bodyDiv w:val="1"/>
      <w:marLeft w:val="0"/>
      <w:marRight w:val="0"/>
      <w:marTop w:val="0"/>
      <w:marBottom w:val="0"/>
      <w:divBdr>
        <w:top w:val="none" w:sz="0" w:space="0" w:color="auto"/>
        <w:left w:val="none" w:sz="0" w:space="0" w:color="auto"/>
        <w:bottom w:val="none" w:sz="0" w:space="0" w:color="auto"/>
        <w:right w:val="none" w:sz="0" w:space="0" w:color="auto"/>
      </w:divBdr>
      <w:divsChild>
        <w:div w:id="1501580692">
          <w:marLeft w:val="0"/>
          <w:marRight w:val="0"/>
          <w:marTop w:val="0"/>
          <w:marBottom w:val="0"/>
          <w:divBdr>
            <w:top w:val="none" w:sz="0" w:space="0" w:color="auto"/>
            <w:left w:val="none" w:sz="0" w:space="0" w:color="auto"/>
            <w:bottom w:val="none" w:sz="0" w:space="0" w:color="auto"/>
            <w:right w:val="none" w:sz="0" w:space="0" w:color="auto"/>
          </w:divBdr>
        </w:div>
      </w:divsChild>
    </w:div>
    <w:div w:id="1315602396">
      <w:bodyDiv w:val="1"/>
      <w:marLeft w:val="0"/>
      <w:marRight w:val="0"/>
      <w:marTop w:val="0"/>
      <w:marBottom w:val="0"/>
      <w:divBdr>
        <w:top w:val="none" w:sz="0" w:space="0" w:color="auto"/>
        <w:left w:val="none" w:sz="0" w:space="0" w:color="auto"/>
        <w:bottom w:val="none" w:sz="0" w:space="0" w:color="auto"/>
        <w:right w:val="none" w:sz="0" w:space="0" w:color="auto"/>
      </w:divBdr>
      <w:divsChild>
        <w:div w:id="1129590929">
          <w:marLeft w:val="0"/>
          <w:marRight w:val="0"/>
          <w:marTop w:val="0"/>
          <w:marBottom w:val="0"/>
          <w:divBdr>
            <w:top w:val="none" w:sz="0" w:space="0" w:color="auto"/>
            <w:left w:val="none" w:sz="0" w:space="0" w:color="auto"/>
            <w:bottom w:val="none" w:sz="0" w:space="0" w:color="auto"/>
            <w:right w:val="none" w:sz="0" w:space="0" w:color="auto"/>
          </w:divBdr>
        </w:div>
      </w:divsChild>
    </w:div>
    <w:div w:id="1316908162">
      <w:bodyDiv w:val="1"/>
      <w:marLeft w:val="180"/>
      <w:marRight w:val="0"/>
      <w:marTop w:val="0"/>
      <w:marBottom w:val="0"/>
      <w:divBdr>
        <w:top w:val="none" w:sz="0" w:space="0" w:color="auto"/>
        <w:left w:val="none" w:sz="0" w:space="0" w:color="auto"/>
        <w:bottom w:val="none" w:sz="0" w:space="0" w:color="auto"/>
        <w:right w:val="none" w:sz="0" w:space="0" w:color="auto"/>
      </w:divBdr>
    </w:div>
    <w:div w:id="1318924963">
      <w:bodyDiv w:val="1"/>
      <w:marLeft w:val="180"/>
      <w:marRight w:val="60"/>
      <w:marTop w:val="0"/>
      <w:marBottom w:val="0"/>
      <w:divBdr>
        <w:top w:val="none" w:sz="0" w:space="0" w:color="auto"/>
        <w:left w:val="none" w:sz="0" w:space="0" w:color="auto"/>
        <w:bottom w:val="none" w:sz="0" w:space="0" w:color="auto"/>
        <w:right w:val="none" w:sz="0" w:space="0" w:color="auto"/>
      </w:divBdr>
    </w:div>
    <w:div w:id="1322537277">
      <w:bodyDiv w:val="1"/>
      <w:marLeft w:val="180"/>
      <w:marRight w:val="60"/>
      <w:marTop w:val="0"/>
      <w:marBottom w:val="0"/>
      <w:divBdr>
        <w:top w:val="none" w:sz="0" w:space="0" w:color="auto"/>
        <w:left w:val="none" w:sz="0" w:space="0" w:color="auto"/>
        <w:bottom w:val="none" w:sz="0" w:space="0" w:color="auto"/>
        <w:right w:val="none" w:sz="0" w:space="0" w:color="auto"/>
      </w:divBdr>
    </w:div>
    <w:div w:id="1327781807">
      <w:bodyDiv w:val="1"/>
      <w:marLeft w:val="0"/>
      <w:marRight w:val="0"/>
      <w:marTop w:val="0"/>
      <w:marBottom w:val="0"/>
      <w:divBdr>
        <w:top w:val="none" w:sz="0" w:space="0" w:color="auto"/>
        <w:left w:val="none" w:sz="0" w:space="0" w:color="auto"/>
        <w:bottom w:val="none" w:sz="0" w:space="0" w:color="auto"/>
        <w:right w:val="none" w:sz="0" w:space="0" w:color="auto"/>
      </w:divBdr>
      <w:divsChild>
        <w:div w:id="1928921587">
          <w:marLeft w:val="0"/>
          <w:marRight w:val="0"/>
          <w:marTop w:val="0"/>
          <w:marBottom w:val="0"/>
          <w:divBdr>
            <w:top w:val="none" w:sz="0" w:space="0" w:color="auto"/>
            <w:left w:val="none" w:sz="0" w:space="0" w:color="auto"/>
            <w:bottom w:val="none" w:sz="0" w:space="0" w:color="auto"/>
            <w:right w:val="none" w:sz="0" w:space="0" w:color="auto"/>
          </w:divBdr>
        </w:div>
      </w:divsChild>
    </w:div>
    <w:div w:id="1341661618">
      <w:bodyDiv w:val="1"/>
      <w:marLeft w:val="180"/>
      <w:marRight w:val="60"/>
      <w:marTop w:val="0"/>
      <w:marBottom w:val="0"/>
      <w:divBdr>
        <w:top w:val="none" w:sz="0" w:space="0" w:color="auto"/>
        <w:left w:val="none" w:sz="0" w:space="0" w:color="auto"/>
        <w:bottom w:val="none" w:sz="0" w:space="0" w:color="auto"/>
        <w:right w:val="none" w:sz="0" w:space="0" w:color="auto"/>
      </w:divBdr>
    </w:div>
    <w:div w:id="1342195391">
      <w:bodyDiv w:val="1"/>
      <w:marLeft w:val="180"/>
      <w:marRight w:val="60"/>
      <w:marTop w:val="0"/>
      <w:marBottom w:val="0"/>
      <w:divBdr>
        <w:top w:val="none" w:sz="0" w:space="0" w:color="auto"/>
        <w:left w:val="none" w:sz="0" w:space="0" w:color="auto"/>
        <w:bottom w:val="none" w:sz="0" w:space="0" w:color="auto"/>
        <w:right w:val="none" w:sz="0" w:space="0" w:color="auto"/>
      </w:divBdr>
    </w:div>
    <w:div w:id="1351418281">
      <w:bodyDiv w:val="1"/>
      <w:marLeft w:val="180"/>
      <w:marRight w:val="60"/>
      <w:marTop w:val="0"/>
      <w:marBottom w:val="0"/>
      <w:divBdr>
        <w:top w:val="none" w:sz="0" w:space="0" w:color="auto"/>
        <w:left w:val="none" w:sz="0" w:space="0" w:color="auto"/>
        <w:bottom w:val="none" w:sz="0" w:space="0" w:color="auto"/>
        <w:right w:val="none" w:sz="0" w:space="0" w:color="auto"/>
      </w:divBdr>
    </w:div>
    <w:div w:id="1356693404">
      <w:bodyDiv w:val="1"/>
      <w:marLeft w:val="180"/>
      <w:marRight w:val="60"/>
      <w:marTop w:val="0"/>
      <w:marBottom w:val="0"/>
      <w:divBdr>
        <w:top w:val="none" w:sz="0" w:space="0" w:color="auto"/>
        <w:left w:val="none" w:sz="0" w:space="0" w:color="auto"/>
        <w:bottom w:val="none" w:sz="0" w:space="0" w:color="auto"/>
        <w:right w:val="none" w:sz="0" w:space="0" w:color="auto"/>
      </w:divBdr>
    </w:div>
    <w:div w:id="1361317435">
      <w:bodyDiv w:val="1"/>
      <w:marLeft w:val="180"/>
      <w:marRight w:val="0"/>
      <w:marTop w:val="0"/>
      <w:marBottom w:val="0"/>
      <w:divBdr>
        <w:top w:val="none" w:sz="0" w:space="0" w:color="auto"/>
        <w:left w:val="none" w:sz="0" w:space="0" w:color="auto"/>
        <w:bottom w:val="none" w:sz="0" w:space="0" w:color="auto"/>
        <w:right w:val="none" w:sz="0" w:space="0" w:color="auto"/>
      </w:divBdr>
    </w:div>
    <w:div w:id="1361973958">
      <w:bodyDiv w:val="1"/>
      <w:marLeft w:val="180"/>
      <w:marRight w:val="60"/>
      <w:marTop w:val="0"/>
      <w:marBottom w:val="0"/>
      <w:divBdr>
        <w:top w:val="none" w:sz="0" w:space="0" w:color="auto"/>
        <w:left w:val="none" w:sz="0" w:space="0" w:color="auto"/>
        <w:bottom w:val="none" w:sz="0" w:space="0" w:color="auto"/>
        <w:right w:val="none" w:sz="0" w:space="0" w:color="auto"/>
      </w:divBdr>
    </w:div>
    <w:div w:id="1367486393">
      <w:bodyDiv w:val="1"/>
      <w:marLeft w:val="180"/>
      <w:marRight w:val="60"/>
      <w:marTop w:val="0"/>
      <w:marBottom w:val="0"/>
      <w:divBdr>
        <w:top w:val="none" w:sz="0" w:space="0" w:color="auto"/>
        <w:left w:val="none" w:sz="0" w:space="0" w:color="auto"/>
        <w:bottom w:val="none" w:sz="0" w:space="0" w:color="auto"/>
        <w:right w:val="none" w:sz="0" w:space="0" w:color="auto"/>
      </w:divBdr>
    </w:div>
    <w:div w:id="1372143742">
      <w:bodyDiv w:val="1"/>
      <w:marLeft w:val="180"/>
      <w:marRight w:val="60"/>
      <w:marTop w:val="0"/>
      <w:marBottom w:val="0"/>
      <w:divBdr>
        <w:top w:val="none" w:sz="0" w:space="0" w:color="auto"/>
        <w:left w:val="none" w:sz="0" w:space="0" w:color="auto"/>
        <w:bottom w:val="none" w:sz="0" w:space="0" w:color="auto"/>
        <w:right w:val="none" w:sz="0" w:space="0" w:color="auto"/>
      </w:divBdr>
      <w:divsChild>
        <w:div w:id="338243252">
          <w:marLeft w:val="0"/>
          <w:marRight w:val="0"/>
          <w:marTop w:val="0"/>
          <w:marBottom w:val="0"/>
          <w:divBdr>
            <w:top w:val="none" w:sz="0" w:space="0" w:color="auto"/>
            <w:left w:val="none" w:sz="0" w:space="0" w:color="auto"/>
            <w:bottom w:val="none" w:sz="0" w:space="0" w:color="auto"/>
            <w:right w:val="none" w:sz="0" w:space="0" w:color="auto"/>
          </w:divBdr>
        </w:div>
        <w:div w:id="1859465416">
          <w:marLeft w:val="0"/>
          <w:marRight w:val="0"/>
          <w:marTop w:val="0"/>
          <w:marBottom w:val="0"/>
          <w:divBdr>
            <w:top w:val="none" w:sz="0" w:space="0" w:color="auto"/>
            <w:left w:val="none" w:sz="0" w:space="0" w:color="auto"/>
            <w:bottom w:val="none" w:sz="0" w:space="0" w:color="auto"/>
            <w:right w:val="none" w:sz="0" w:space="0" w:color="auto"/>
          </w:divBdr>
        </w:div>
        <w:div w:id="1905332855">
          <w:marLeft w:val="0"/>
          <w:marRight w:val="0"/>
          <w:marTop w:val="0"/>
          <w:marBottom w:val="0"/>
          <w:divBdr>
            <w:top w:val="none" w:sz="0" w:space="0" w:color="auto"/>
            <w:left w:val="none" w:sz="0" w:space="0" w:color="auto"/>
            <w:bottom w:val="none" w:sz="0" w:space="0" w:color="auto"/>
            <w:right w:val="none" w:sz="0" w:space="0" w:color="auto"/>
          </w:divBdr>
        </w:div>
        <w:div w:id="1984236472">
          <w:marLeft w:val="0"/>
          <w:marRight w:val="0"/>
          <w:marTop w:val="0"/>
          <w:marBottom w:val="0"/>
          <w:divBdr>
            <w:top w:val="none" w:sz="0" w:space="0" w:color="auto"/>
            <w:left w:val="none" w:sz="0" w:space="0" w:color="auto"/>
            <w:bottom w:val="none" w:sz="0" w:space="0" w:color="auto"/>
            <w:right w:val="none" w:sz="0" w:space="0" w:color="auto"/>
          </w:divBdr>
        </w:div>
      </w:divsChild>
    </w:div>
    <w:div w:id="1374572111">
      <w:bodyDiv w:val="1"/>
      <w:marLeft w:val="180"/>
      <w:marRight w:val="0"/>
      <w:marTop w:val="0"/>
      <w:marBottom w:val="0"/>
      <w:divBdr>
        <w:top w:val="none" w:sz="0" w:space="0" w:color="auto"/>
        <w:left w:val="none" w:sz="0" w:space="0" w:color="auto"/>
        <w:bottom w:val="none" w:sz="0" w:space="0" w:color="auto"/>
        <w:right w:val="none" w:sz="0" w:space="0" w:color="auto"/>
      </w:divBdr>
    </w:div>
    <w:div w:id="1379277837">
      <w:bodyDiv w:val="1"/>
      <w:marLeft w:val="180"/>
      <w:marRight w:val="60"/>
      <w:marTop w:val="0"/>
      <w:marBottom w:val="0"/>
      <w:divBdr>
        <w:top w:val="none" w:sz="0" w:space="0" w:color="auto"/>
        <w:left w:val="none" w:sz="0" w:space="0" w:color="auto"/>
        <w:bottom w:val="none" w:sz="0" w:space="0" w:color="auto"/>
        <w:right w:val="none" w:sz="0" w:space="0" w:color="auto"/>
      </w:divBdr>
    </w:div>
    <w:div w:id="1394884694">
      <w:bodyDiv w:val="1"/>
      <w:marLeft w:val="0"/>
      <w:marRight w:val="0"/>
      <w:marTop w:val="0"/>
      <w:marBottom w:val="0"/>
      <w:divBdr>
        <w:top w:val="none" w:sz="0" w:space="0" w:color="auto"/>
        <w:left w:val="none" w:sz="0" w:space="0" w:color="auto"/>
        <w:bottom w:val="none" w:sz="0" w:space="0" w:color="auto"/>
        <w:right w:val="none" w:sz="0" w:space="0" w:color="auto"/>
      </w:divBdr>
    </w:div>
    <w:div w:id="1399859333">
      <w:bodyDiv w:val="1"/>
      <w:marLeft w:val="180"/>
      <w:marRight w:val="60"/>
      <w:marTop w:val="0"/>
      <w:marBottom w:val="0"/>
      <w:divBdr>
        <w:top w:val="none" w:sz="0" w:space="0" w:color="auto"/>
        <w:left w:val="none" w:sz="0" w:space="0" w:color="auto"/>
        <w:bottom w:val="none" w:sz="0" w:space="0" w:color="auto"/>
        <w:right w:val="none" w:sz="0" w:space="0" w:color="auto"/>
      </w:divBdr>
    </w:div>
    <w:div w:id="1421878163">
      <w:bodyDiv w:val="1"/>
      <w:marLeft w:val="0"/>
      <w:marRight w:val="0"/>
      <w:marTop w:val="0"/>
      <w:marBottom w:val="0"/>
      <w:divBdr>
        <w:top w:val="none" w:sz="0" w:space="0" w:color="auto"/>
        <w:left w:val="none" w:sz="0" w:space="0" w:color="auto"/>
        <w:bottom w:val="none" w:sz="0" w:space="0" w:color="auto"/>
        <w:right w:val="none" w:sz="0" w:space="0" w:color="auto"/>
      </w:divBdr>
      <w:divsChild>
        <w:div w:id="478036792">
          <w:marLeft w:val="0"/>
          <w:marRight w:val="0"/>
          <w:marTop w:val="0"/>
          <w:marBottom w:val="0"/>
          <w:divBdr>
            <w:top w:val="none" w:sz="0" w:space="0" w:color="auto"/>
            <w:left w:val="none" w:sz="0" w:space="0" w:color="auto"/>
            <w:bottom w:val="none" w:sz="0" w:space="0" w:color="auto"/>
            <w:right w:val="none" w:sz="0" w:space="0" w:color="auto"/>
          </w:divBdr>
          <w:divsChild>
            <w:div w:id="455147561">
              <w:marLeft w:val="0"/>
              <w:marRight w:val="0"/>
              <w:marTop w:val="0"/>
              <w:marBottom w:val="0"/>
              <w:divBdr>
                <w:top w:val="none" w:sz="0" w:space="0" w:color="auto"/>
                <w:left w:val="none" w:sz="0" w:space="0" w:color="auto"/>
                <w:bottom w:val="none" w:sz="0" w:space="0" w:color="auto"/>
                <w:right w:val="none" w:sz="0" w:space="0" w:color="auto"/>
              </w:divBdr>
            </w:div>
            <w:div w:id="677584923">
              <w:marLeft w:val="0"/>
              <w:marRight w:val="0"/>
              <w:marTop w:val="0"/>
              <w:marBottom w:val="0"/>
              <w:divBdr>
                <w:top w:val="none" w:sz="0" w:space="0" w:color="auto"/>
                <w:left w:val="none" w:sz="0" w:space="0" w:color="auto"/>
                <w:bottom w:val="none" w:sz="0" w:space="0" w:color="auto"/>
                <w:right w:val="none" w:sz="0" w:space="0" w:color="auto"/>
              </w:divBdr>
            </w:div>
            <w:div w:id="984436674">
              <w:marLeft w:val="0"/>
              <w:marRight w:val="0"/>
              <w:marTop w:val="0"/>
              <w:marBottom w:val="0"/>
              <w:divBdr>
                <w:top w:val="none" w:sz="0" w:space="0" w:color="auto"/>
                <w:left w:val="none" w:sz="0" w:space="0" w:color="auto"/>
                <w:bottom w:val="none" w:sz="0" w:space="0" w:color="auto"/>
                <w:right w:val="none" w:sz="0" w:space="0" w:color="auto"/>
              </w:divBdr>
            </w:div>
            <w:div w:id="1241521749">
              <w:marLeft w:val="0"/>
              <w:marRight w:val="0"/>
              <w:marTop w:val="0"/>
              <w:marBottom w:val="0"/>
              <w:divBdr>
                <w:top w:val="none" w:sz="0" w:space="0" w:color="auto"/>
                <w:left w:val="none" w:sz="0" w:space="0" w:color="auto"/>
                <w:bottom w:val="none" w:sz="0" w:space="0" w:color="auto"/>
                <w:right w:val="none" w:sz="0" w:space="0" w:color="auto"/>
              </w:divBdr>
            </w:div>
            <w:div w:id="1597403417">
              <w:marLeft w:val="0"/>
              <w:marRight w:val="0"/>
              <w:marTop w:val="0"/>
              <w:marBottom w:val="0"/>
              <w:divBdr>
                <w:top w:val="none" w:sz="0" w:space="0" w:color="auto"/>
                <w:left w:val="none" w:sz="0" w:space="0" w:color="auto"/>
                <w:bottom w:val="none" w:sz="0" w:space="0" w:color="auto"/>
                <w:right w:val="none" w:sz="0" w:space="0" w:color="auto"/>
              </w:divBdr>
            </w:div>
            <w:div w:id="1743021824">
              <w:marLeft w:val="0"/>
              <w:marRight w:val="0"/>
              <w:marTop w:val="0"/>
              <w:marBottom w:val="0"/>
              <w:divBdr>
                <w:top w:val="none" w:sz="0" w:space="0" w:color="auto"/>
                <w:left w:val="none" w:sz="0" w:space="0" w:color="auto"/>
                <w:bottom w:val="none" w:sz="0" w:space="0" w:color="auto"/>
                <w:right w:val="none" w:sz="0" w:space="0" w:color="auto"/>
              </w:divBdr>
            </w:div>
            <w:div w:id="1744136296">
              <w:marLeft w:val="0"/>
              <w:marRight w:val="0"/>
              <w:marTop w:val="0"/>
              <w:marBottom w:val="0"/>
              <w:divBdr>
                <w:top w:val="none" w:sz="0" w:space="0" w:color="auto"/>
                <w:left w:val="none" w:sz="0" w:space="0" w:color="auto"/>
                <w:bottom w:val="none" w:sz="0" w:space="0" w:color="auto"/>
                <w:right w:val="none" w:sz="0" w:space="0" w:color="auto"/>
              </w:divBdr>
            </w:div>
            <w:div w:id="1910921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497221">
      <w:bodyDiv w:val="1"/>
      <w:marLeft w:val="0"/>
      <w:marRight w:val="0"/>
      <w:marTop w:val="0"/>
      <w:marBottom w:val="0"/>
      <w:divBdr>
        <w:top w:val="none" w:sz="0" w:space="0" w:color="auto"/>
        <w:left w:val="none" w:sz="0" w:space="0" w:color="auto"/>
        <w:bottom w:val="none" w:sz="0" w:space="0" w:color="auto"/>
        <w:right w:val="none" w:sz="0" w:space="0" w:color="auto"/>
      </w:divBdr>
    </w:div>
    <w:div w:id="1452239103">
      <w:bodyDiv w:val="1"/>
      <w:marLeft w:val="0"/>
      <w:marRight w:val="0"/>
      <w:marTop w:val="0"/>
      <w:marBottom w:val="0"/>
      <w:divBdr>
        <w:top w:val="none" w:sz="0" w:space="0" w:color="auto"/>
        <w:left w:val="none" w:sz="0" w:space="0" w:color="auto"/>
        <w:bottom w:val="none" w:sz="0" w:space="0" w:color="auto"/>
        <w:right w:val="none" w:sz="0" w:space="0" w:color="auto"/>
      </w:divBdr>
      <w:divsChild>
        <w:div w:id="391193551">
          <w:marLeft w:val="0"/>
          <w:marRight w:val="0"/>
          <w:marTop w:val="0"/>
          <w:marBottom w:val="0"/>
          <w:divBdr>
            <w:top w:val="none" w:sz="0" w:space="0" w:color="auto"/>
            <w:left w:val="none" w:sz="0" w:space="0" w:color="auto"/>
            <w:bottom w:val="none" w:sz="0" w:space="0" w:color="auto"/>
            <w:right w:val="none" w:sz="0" w:space="0" w:color="auto"/>
          </w:divBdr>
        </w:div>
      </w:divsChild>
    </w:div>
    <w:div w:id="1456411986">
      <w:bodyDiv w:val="1"/>
      <w:marLeft w:val="180"/>
      <w:marRight w:val="60"/>
      <w:marTop w:val="0"/>
      <w:marBottom w:val="0"/>
      <w:divBdr>
        <w:top w:val="none" w:sz="0" w:space="0" w:color="auto"/>
        <w:left w:val="none" w:sz="0" w:space="0" w:color="auto"/>
        <w:bottom w:val="none" w:sz="0" w:space="0" w:color="auto"/>
        <w:right w:val="none" w:sz="0" w:space="0" w:color="auto"/>
      </w:divBdr>
    </w:div>
    <w:div w:id="1460297168">
      <w:bodyDiv w:val="1"/>
      <w:marLeft w:val="180"/>
      <w:marRight w:val="60"/>
      <w:marTop w:val="0"/>
      <w:marBottom w:val="0"/>
      <w:divBdr>
        <w:top w:val="none" w:sz="0" w:space="0" w:color="auto"/>
        <w:left w:val="none" w:sz="0" w:space="0" w:color="auto"/>
        <w:bottom w:val="none" w:sz="0" w:space="0" w:color="auto"/>
        <w:right w:val="none" w:sz="0" w:space="0" w:color="auto"/>
      </w:divBdr>
    </w:div>
    <w:div w:id="1466577880">
      <w:bodyDiv w:val="1"/>
      <w:marLeft w:val="180"/>
      <w:marRight w:val="60"/>
      <w:marTop w:val="0"/>
      <w:marBottom w:val="0"/>
      <w:divBdr>
        <w:top w:val="none" w:sz="0" w:space="0" w:color="auto"/>
        <w:left w:val="none" w:sz="0" w:space="0" w:color="auto"/>
        <w:bottom w:val="none" w:sz="0" w:space="0" w:color="auto"/>
        <w:right w:val="none" w:sz="0" w:space="0" w:color="auto"/>
      </w:divBdr>
    </w:div>
    <w:div w:id="1471481883">
      <w:bodyDiv w:val="1"/>
      <w:marLeft w:val="180"/>
      <w:marRight w:val="60"/>
      <w:marTop w:val="0"/>
      <w:marBottom w:val="0"/>
      <w:divBdr>
        <w:top w:val="none" w:sz="0" w:space="0" w:color="auto"/>
        <w:left w:val="none" w:sz="0" w:space="0" w:color="auto"/>
        <w:bottom w:val="none" w:sz="0" w:space="0" w:color="auto"/>
        <w:right w:val="none" w:sz="0" w:space="0" w:color="auto"/>
      </w:divBdr>
    </w:div>
    <w:div w:id="1485393910">
      <w:bodyDiv w:val="1"/>
      <w:marLeft w:val="180"/>
      <w:marRight w:val="60"/>
      <w:marTop w:val="0"/>
      <w:marBottom w:val="0"/>
      <w:divBdr>
        <w:top w:val="none" w:sz="0" w:space="0" w:color="auto"/>
        <w:left w:val="none" w:sz="0" w:space="0" w:color="auto"/>
        <w:bottom w:val="none" w:sz="0" w:space="0" w:color="auto"/>
        <w:right w:val="none" w:sz="0" w:space="0" w:color="auto"/>
      </w:divBdr>
    </w:div>
    <w:div w:id="1488746430">
      <w:bodyDiv w:val="1"/>
      <w:marLeft w:val="0"/>
      <w:marRight w:val="0"/>
      <w:marTop w:val="0"/>
      <w:marBottom w:val="0"/>
      <w:divBdr>
        <w:top w:val="none" w:sz="0" w:space="0" w:color="auto"/>
        <w:left w:val="none" w:sz="0" w:space="0" w:color="auto"/>
        <w:bottom w:val="none" w:sz="0" w:space="0" w:color="auto"/>
        <w:right w:val="none" w:sz="0" w:space="0" w:color="auto"/>
      </w:divBdr>
    </w:div>
    <w:div w:id="1492067009">
      <w:bodyDiv w:val="1"/>
      <w:marLeft w:val="180"/>
      <w:marRight w:val="60"/>
      <w:marTop w:val="0"/>
      <w:marBottom w:val="0"/>
      <w:divBdr>
        <w:top w:val="none" w:sz="0" w:space="0" w:color="auto"/>
        <w:left w:val="none" w:sz="0" w:space="0" w:color="auto"/>
        <w:bottom w:val="none" w:sz="0" w:space="0" w:color="auto"/>
        <w:right w:val="none" w:sz="0" w:space="0" w:color="auto"/>
      </w:divBdr>
    </w:div>
    <w:div w:id="1492797975">
      <w:bodyDiv w:val="1"/>
      <w:marLeft w:val="180"/>
      <w:marRight w:val="60"/>
      <w:marTop w:val="0"/>
      <w:marBottom w:val="0"/>
      <w:divBdr>
        <w:top w:val="none" w:sz="0" w:space="0" w:color="auto"/>
        <w:left w:val="none" w:sz="0" w:space="0" w:color="auto"/>
        <w:bottom w:val="none" w:sz="0" w:space="0" w:color="auto"/>
        <w:right w:val="none" w:sz="0" w:space="0" w:color="auto"/>
      </w:divBdr>
    </w:div>
    <w:div w:id="1493836764">
      <w:bodyDiv w:val="1"/>
      <w:marLeft w:val="0"/>
      <w:marRight w:val="0"/>
      <w:marTop w:val="0"/>
      <w:marBottom w:val="0"/>
      <w:divBdr>
        <w:top w:val="none" w:sz="0" w:space="0" w:color="auto"/>
        <w:left w:val="none" w:sz="0" w:space="0" w:color="auto"/>
        <w:bottom w:val="none" w:sz="0" w:space="0" w:color="auto"/>
        <w:right w:val="none" w:sz="0" w:space="0" w:color="auto"/>
      </w:divBdr>
    </w:div>
    <w:div w:id="1505313905">
      <w:bodyDiv w:val="1"/>
      <w:marLeft w:val="180"/>
      <w:marRight w:val="0"/>
      <w:marTop w:val="0"/>
      <w:marBottom w:val="0"/>
      <w:divBdr>
        <w:top w:val="none" w:sz="0" w:space="0" w:color="auto"/>
        <w:left w:val="none" w:sz="0" w:space="0" w:color="auto"/>
        <w:bottom w:val="none" w:sz="0" w:space="0" w:color="auto"/>
        <w:right w:val="none" w:sz="0" w:space="0" w:color="auto"/>
      </w:divBdr>
    </w:div>
    <w:div w:id="1507089767">
      <w:bodyDiv w:val="1"/>
      <w:marLeft w:val="180"/>
      <w:marRight w:val="60"/>
      <w:marTop w:val="0"/>
      <w:marBottom w:val="0"/>
      <w:divBdr>
        <w:top w:val="none" w:sz="0" w:space="0" w:color="auto"/>
        <w:left w:val="none" w:sz="0" w:space="0" w:color="auto"/>
        <w:bottom w:val="none" w:sz="0" w:space="0" w:color="auto"/>
        <w:right w:val="none" w:sz="0" w:space="0" w:color="auto"/>
      </w:divBdr>
      <w:divsChild>
        <w:div w:id="1826124824">
          <w:marLeft w:val="0"/>
          <w:marRight w:val="0"/>
          <w:marTop w:val="0"/>
          <w:marBottom w:val="0"/>
          <w:divBdr>
            <w:top w:val="none" w:sz="0" w:space="0" w:color="auto"/>
            <w:left w:val="none" w:sz="0" w:space="0" w:color="auto"/>
            <w:bottom w:val="none" w:sz="0" w:space="0" w:color="auto"/>
            <w:right w:val="none" w:sz="0" w:space="0" w:color="auto"/>
          </w:divBdr>
        </w:div>
      </w:divsChild>
    </w:div>
    <w:div w:id="1509056510">
      <w:bodyDiv w:val="1"/>
      <w:marLeft w:val="0"/>
      <w:marRight w:val="0"/>
      <w:marTop w:val="0"/>
      <w:marBottom w:val="0"/>
      <w:divBdr>
        <w:top w:val="none" w:sz="0" w:space="0" w:color="auto"/>
        <w:left w:val="none" w:sz="0" w:space="0" w:color="auto"/>
        <w:bottom w:val="none" w:sz="0" w:space="0" w:color="auto"/>
        <w:right w:val="none" w:sz="0" w:space="0" w:color="auto"/>
      </w:divBdr>
      <w:divsChild>
        <w:div w:id="1141655202">
          <w:marLeft w:val="0"/>
          <w:marRight w:val="0"/>
          <w:marTop w:val="0"/>
          <w:marBottom w:val="0"/>
          <w:divBdr>
            <w:top w:val="none" w:sz="0" w:space="0" w:color="auto"/>
            <w:left w:val="none" w:sz="0" w:space="0" w:color="auto"/>
            <w:bottom w:val="none" w:sz="0" w:space="0" w:color="auto"/>
            <w:right w:val="none" w:sz="0" w:space="0" w:color="auto"/>
          </w:divBdr>
          <w:divsChild>
            <w:div w:id="1701199316">
              <w:marLeft w:val="0"/>
              <w:marRight w:val="0"/>
              <w:marTop w:val="0"/>
              <w:marBottom w:val="0"/>
              <w:divBdr>
                <w:top w:val="none" w:sz="0" w:space="0" w:color="auto"/>
                <w:left w:val="none" w:sz="0" w:space="0" w:color="auto"/>
                <w:bottom w:val="none" w:sz="0" w:space="0" w:color="auto"/>
                <w:right w:val="none" w:sz="0" w:space="0" w:color="auto"/>
              </w:divBdr>
            </w:div>
            <w:div w:id="2033914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137973">
      <w:bodyDiv w:val="1"/>
      <w:marLeft w:val="0"/>
      <w:marRight w:val="0"/>
      <w:marTop w:val="0"/>
      <w:marBottom w:val="0"/>
      <w:divBdr>
        <w:top w:val="none" w:sz="0" w:space="0" w:color="auto"/>
        <w:left w:val="none" w:sz="0" w:space="0" w:color="auto"/>
        <w:bottom w:val="none" w:sz="0" w:space="0" w:color="auto"/>
        <w:right w:val="none" w:sz="0" w:space="0" w:color="auto"/>
      </w:divBdr>
      <w:divsChild>
        <w:div w:id="377125829">
          <w:marLeft w:val="0"/>
          <w:marRight w:val="0"/>
          <w:marTop w:val="0"/>
          <w:marBottom w:val="0"/>
          <w:divBdr>
            <w:top w:val="none" w:sz="0" w:space="0" w:color="auto"/>
            <w:left w:val="none" w:sz="0" w:space="0" w:color="auto"/>
            <w:bottom w:val="none" w:sz="0" w:space="0" w:color="auto"/>
            <w:right w:val="none" w:sz="0" w:space="0" w:color="auto"/>
          </w:divBdr>
        </w:div>
      </w:divsChild>
    </w:div>
    <w:div w:id="1517427858">
      <w:bodyDiv w:val="1"/>
      <w:marLeft w:val="0"/>
      <w:marRight w:val="0"/>
      <w:marTop w:val="0"/>
      <w:marBottom w:val="0"/>
      <w:divBdr>
        <w:top w:val="none" w:sz="0" w:space="0" w:color="auto"/>
        <w:left w:val="none" w:sz="0" w:space="0" w:color="auto"/>
        <w:bottom w:val="none" w:sz="0" w:space="0" w:color="auto"/>
        <w:right w:val="none" w:sz="0" w:space="0" w:color="auto"/>
      </w:divBdr>
      <w:divsChild>
        <w:div w:id="905526505">
          <w:marLeft w:val="0"/>
          <w:marRight w:val="0"/>
          <w:marTop w:val="0"/>
          <w:marBottom w:val="0"/>
          <w:divBdr>
            <w:top w:val="none" w:sz="0" w:space="0" w:color="auto"/>
            <w:left w:val="none" w:sz="0" w:space="0" w:color="auto"/>
            <w:bottom w:val="none" w:sz="0" w:space="0" w:color="auto"/>
            <w:right w:val="none" w:sz="0" w:space="0" w:color="auto"/>
          </w:divBdr>
          <w:divsChild>
            <w:div w:id="24006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450623">
      <w:bodyDiv w:val="1"/>
      <w:marLeft w:val="0"/>
      <w:marRight w:val="0"/>
      <w:marTop w:val="0"/>
      <w:marBottom w:val="0"/>
      <w:divBdr>
        <w:top w:val="none" w:sz="0" w:space="0" w:color="auto"/>
        <w:left w:val="none" w:sz="0" w:space="0" w:color="auto"/>
        <w:bottom w:val="none" w:sz="0" w:space="0" w:color="auto"/>
        <w:right w:val="none" w:sz="0" w:space="0" w:color="auto"/>
      </w:divBdr>
    </w:div>
    <w:div w:id="1532573227">
      <w:bodyDiv w:val="1"/>
      <w:marLeft w:val="180"/>
      <w:marRight w:val="60"/>
      <w:marTop w:val="0"/>
      <w:marBottom w:val="0"/>
      <w:divBdr>
        <w:top w:val="none" w:sz="0" w:space="0" w:color="auto"/>
        <w:left w:val="none" w:sz="0" w:space="0" w:color="auto"/>
        <w:bottom w:val="none" w:sz="0" w:space="0" w:color="auto"/>
        <w:right w:val="none" w:sz="0" w:space="0" w:color="auto"/>
      </w:divBdr>
    </w:div>
    <w:div w:id="1533107284">
      <w:bodyDiv w:val="1"/>
      <w:marLeft w:val="0"/>
      <w:marRight w:val="0"/>
      <w:marTop w:val="0"/>
      <w:marBottom w:val="0"/>
      <w:divBdr>
        <w:top w:val="none" w:sz="0" w:space="0" w:color="auto"/>
        <w:left w:val="none" w:sz="0" w:space="0" w:color="auto"/>
        <w:bottom w:val="none" w:sz="0" w:space="0" w:color="auto"/>
        <w:right w:val="none" w:sz="0" w:space="0" w:color="auto"/>
      </w:divBdr>
      <w:divsChild>
        <w:div w:id="1553687618">
          <w:marLeft w:val="0"/>
          <w:marRight w:val="0"/>
          <w:marTop w:val="0"/>
          <w:marBottom w:val="0"/>
          <w:divBdr>
            <w:top w:val="none" w:sz="0" w:space="0" w:color="auto"/>
            <w:left w:val="none" w:sz="0" w:space="0" w:color="auto"/>
            <w:bottom w:val="none" w:sz="0" w:space="0" w:color="auto"/>
            <w:right w:val="none" w:sz="0" w:space="0" w:color="auto"/>
          </w:divBdr>
        </w:div>
      </w:divsChild>
    </w:div>
    <w:div w:id="1534266699">
      <w:bodyDiv w:val="1"/>
      <w:marLeft w:val="0"/>
      <w:marRight w:val="0"/>
      <w:marTop w:val="0"/>
      <w:marBottom w:val="0"/>
      <w:divBdr>
        <w:top w:val="none" w:sz="0" w:space="0" w:color="auto"/>
        <w:left w:val="none" w:sz="0" w:space="0" w:color="auto"/>
        <w:bottom w:val="none" w:sz="0" w:space="0" w:color="auto"/>
        <w:right w:val="none" w:sz="0" w:space="0" w:color="auto"/>
      </w:divBdr>
    </w:div>
    <w:div w:id="1547260073">
      <w:bodyDiv w:val="1"/>
      <w:marLeft w:val="180"/>
      <w:marRight w:val="60"/>
      <w:marTop w:val="0"/>
      <w:marBottom w:val="0"/>
      <w:divBdr>
        <w:top w:val="none" w:sz="0" w:space="0" w:color="auto"/>
        <w:left w:val="none" w:sz="0" w:space="0" w:color="auto"/>
        <w:bottom w:val="none" w:sz="0" w:space="0" w:color="auto"/>
        <w:right w:val="none" w:sz="0" w:space="0" w:color="auto"/>
      </w:divBdr>
    </w:div>
    <w:div w:id="1548296718">
      <w:bodyDiv w:val="1"/>
      <w:marLeft w:val="0"/>
      <w:marRight w:val="0"/>
      <w:marTop w:val="0"/>
      <w:marBottom w:val="0"/>
      <w:divBdr>
        <w:top w:val="none" w:sz="0" w:space="0" w:color="auto"/>
        <w:left w:val="none" w:sz="0" w:space="0" w:color="auto"/>
        <w:bottom w:val="none" w:sz="0" w:space="0" w:color="auto"/>
        <w:right w:val="none" w:sz="0" w:space="0" w:color="auto"/>
      </w:divBdr>
      <w:divsChild>
        <w:div w:id="1055469740">
          <w:marLeft w:val="0"/>
          <w:marRight w:val="0"/>
          <w:marTop w:val="0"/>
          <w:marBottom w:val="0"/>
          <w:divBdr>
            <w:top w:val="none" w:sz="0" w:space="0" w:color="auto"/>
            <w:left w:val="none" w:sz="0" w:space="0" w:color="auto"/>
            <w:bottom w:val="none" w:sz="0" w:space="0" w:color="auto"/>
            <w:right w:val="none" w:sz="0" w:space="0" w:color="auto"/>
          </w:divBdr>
        </w:div>
      </w:divsChild>
    </w:div>
    <w:div w:id="1551384266">
      <w:bodyDiv w:val="1"/>
      <w:marLeft w:val="180"/>
      <w:marRight w:val="60"/>
      <w:marTop w:val="0"/>
      <w:marBottom w:val="0"/>
      <w:divBdr>
        <w:top w:val="none" w:sz="0" w:space="0" w:color="auto"/>
        <w:left w:val="none" w:sz="0" w:space="0" w:color="auto"/>
        <w:bottom w:val="none" w:sz="0" w:space="0" w:color="auto"/>
        <w:right w:val="none" w:sz="0" w:space="0" w:color="auto"/>
      </w:divBdr>
    </w:div>
    <w:div w:id="1559365284">
      <w:bodyDiv w:val="1"/>
      <w:marLeft w:val="0"/>
      <w:marRight w:val="0"/>
      <w:marTop w:val="0"/>
      <w:marBottom w:val="0"/>
      <w:divBdr>
        <w:top w:val="none" w:sz="0" w:space="0" w:color="auto"/>
        <w:left w:val="none" w:sz="0" w:space="0" w:color="auto"/>
        <w:bottom w:val="none" w:sz="0" w:space="0" w:color="auto"/>
        <w:right w:val="none" w:sz="0" w:space="0" w:color="auto"/>
      </w:divBdr>
      <w:divsChild>
        <w:div w:id="307904375">
          <w:marLeft w:val="0"/>
          <w:marRight w:val="0"/>
          <w:marTop w:val="0"/>
          <w:marBottom w:val="0"/>
          <w:divBdr>
            <w:top w:val="none" w:sz="0" w:space="0" w:color="auto"/>
            <w:left w:val="none" w:sz="0" w:space="0" w:color="auto"/>
            <w:bottom w:val="none" w:sz="0" w:space="0" w:color="auto"/>
            <w:right w:val="none" w:sz="0" w:space="0" w:color="auto"/>
          </w:divBdr>
        </w:div>
      </w:divsChild>
    </w:div>
    <w:div w:id="1576862067">
      <w:bodyDiv w:val="1"/>
      <w:marLeft w:val="0"/>
      <w:marRight w:val="0"/>
      <w:marTop w:val="0"/>
      <w:marBottom w:val="0"/>
      <w:divBdr>
        <w:top w:val="none" w:sz="0" w:space="0" w:color="auto"/>
        <w:left w:val="none" w:sz="0" w:space="0" w:color="auto"/>
        <w:bottom w:val="none" w:sz="0" w:space="0" w:color="auto"/>
        <w:right w:val="none" w:sz="0" w:space="0" w:color="auto"/>
      </w:divBdr>
    </w:div>
    <w:div w:id="1578594254">
      <w:bodyDiv w:val="1"/>
      <w:marLeft w:val="0"/>
      <w:marRight w:val="0"/>
      <w:marTop w:val="0"/>
      <w:marBottom w:val="0"/>
      <w:divBdr>
        <w:top w:val="none" w:sz="0" w:space="0" w:color="auto"/>
        <w:left w:val="none" w:sz="0" w:space="0" w:color="auto"/>
        <w:bottom w:val="none" w:sz="0" w:space="0" w:color="auto"/>
        <w:right w:val="none" w:sz="0" w:space="0" w:color="auto"/>
      </w:divBdr>
      <w:divsChild>
        <w:div w:id="702021688">
          <w:marLeft w:val="0"/>
          <w:marRight w:val="0"/>
          <w:marTop w:val="0"/>
          <w:marBottom w:val="0"/>
          <w:divBdr>
            <w:top w:val="none" w:sz="0" w:space="0" w:color="auto"/>
            <w:left w:val="none" w:sz="0" w:space="0" w:color="auto"/>
            <w:bottom w:val="none" w:sz="0" w:space="0" w:color="auto"/>
            <w:right w:val="none" w:sz="0" w:space="0" w:color="auto"/>
          </w:divBdr>
          <w:divsChild>
            <w:div w:id="317997896">
              <w:marLeft w:val="0"/>
              <w:marRight w:val="0"/>
              <w:marTop w:val="0"/>
              <w:marBottom w:val="0"/>
              <w:divBdr>
                <w:top w:val="none" w:sz="0" w:space="0" w:color="auto"/>
                <w:left w:val="none" w:sz="0" w:space="0" w:color="auto"/>
                <w:bottom w:val="none" w:sz="0" w:space="0" w:color="auto"/>
                <w:right w:val="none" w:sz="0" w:space="0" w:color="auto"/>
              </w:divBdr>
            </w:div>
            <w:div w:id="411126957">
              <w:marLeft w:val="0"/>
              <w:marRight w:val="0"/>
              <w:marTop w:val="0"/>
              <w:marBottom w:val="0"/>
              <w:divBdr>
                <w:top w:val="none" w:sz="0" w:space="0" w:color="auto"/>
                <w:left w:val="none" w:sz="0" w:space="0" w:color="auto"/>
                <w:bottom w:val="none" w:sz="0" w:space="0" w:color="auto"/>
                <w:right w:val="none" w:sz="0" w:space="0" w:color="auto"/>
              </w:divBdr>
            </w:div>
            <w:div w:id="621806258">
              <w:marLeft w:val="0"/>
              <w:marRight w:val="0"/>
              <w:marTop w:val="0"/>
              <w:marBottom w:val="0"/>
              <w:divBdr>
                <w:top w:val="none" w:sz="0" w:space="0" w:color="auto"/>
                <w:left w:val="none" w:sz="0" w:space="0" w:color="auto"/>
                <w:bottom w:val="none" w:sz="0" w:space="0" w:color="auto"/>
                <w:right w:val="none" w:sz="0" w:space="0" w:color="auto"/>
              </w:divBdr>
            </w:div>
            <w:div w:id="908348361">
              <w:marLeft w:val="0"/>
              <w:marRight w:val="0"/>
              <w:marTop w:val="0"/>
              <w:marBottom w:val="0"/>
              <w:divBdr>
                <w:top w:val="none" w:sz="0" w:space="0" w:color="auto"/>
                <w:left w:val="none" w:sz="0" w:space="0" w:color="auto"/>
                <w:bottom w:val="none" w:sz="0" w:space="0" w:color="auto"/>
                <w:right w:val="none" w:sz="0" w:space="0" w:color="auto"/>
              </w:divBdr>
            </w:div>
            <w:div w:id="1175145595">
              <w:marLeft w:val="0"/>
              <w:marRight w:val="0"/>
              <w:marTop w:val="0"/>
              <w:marBottom w:val="0"/>
              <w:divBdr>
                <w:top w:val="none" w:sz="0" w:space="0" w:color="auto"/>
                <w:left w:val="none" w:sz="0" w:space="0" w:color="auto"/>
                <w:bottom w:val="none" w:sz="0" w:space="0" w:color="auto"/>
                <w:right w:val="none" w:sz="0" w:space="0" w:color="auto"/>
              </w:divBdr>
            </w:div>
            <w:div w:id="1321494981">
              <w:marLeft w:val="0"/>
              <w:marRight w:val="0"/>
              <w:marTop w:val="0"/>
              <w:marBottom w:val="0"/>
              <w:divBdr>
                <w:top w:val="none" w:sz="0" w:space="0" w:color="auto"/>
                <w:left w:val="none" w:sz="0" w:space="0" w:color="auto"/>
                <w:bottom w:val="none" w:sz="0" w:space="0" w:color="auto"/>
                <w:right w:val="none" w:sz="0" w:space="0" w:color="auto"/>
              </w:divBdr>
            </w:div>
            <w:div w:id="1814833396">
              <w:marLeft w:val="0"/>
              <w:marRight w:val="0"/>
              <w:marTop w:val="0"/>
              <w:marBottom w:val="0"/>
              <w:divBdr>
                <w:top w:val="none" w:sz="0" w:space="0" w:color="auto"/>
                <w:left w:val="none" w:sz="0" w:space="0" w:color="auto"/>
                <w:bottom w:val="none" w:sz="0" w:space="0" w:color="auto"/>
                <w:right w:val="none" w:sz="0" w:space="0" w:color="auto"/>
              </w:divBdr>
            </w:div>
            <w:div w:id="198831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195194">
      <w:bodyDiv w:val="1"/>
      <w:marLeft w:val="180"/>
      <w:marRight w:val="60"/>
      <w:marTop w:val="0"/>
      <w:marBottom w:val="0"/>
      <w:divBdr>
        <w:top w:val="none" w:sz="0" w:space="0" w:color="auto"/>
        <w:left w:val="none" w:sz="0" w:space="0" w:color="auto"/>
        <w:bottom w:val="none" w:sz="0" w:space="0" w:color="auto"/>
        <w:right w:val="none" w:sz="0" w:space="0" w:color="auto"/>
      </w:divBdr>
    </w:div>
    <w:div w:id="1596089656">
      <w:bodyDiv w:val="1"/>
      <w:marLeft w:val="180"/>
      <w:marRight w:val="60"/>
      <w:marTop w:val="0"/>
      <w:marBottom w:val="0"/>
      <w:divBdr>
        <w:top w:val="none" w:sz="0" w:space="0" w:color="auto"/>
        <w:left w:val="none" w:sz="0" w:space="0" w:color="auto"/>
        <w:bottom w:val="none" w:sz="0" w:space="0" w:color="auto"/>
        <w:right w:val="none" w:sz="0" w:space="0" w:color="auto"/>
      </w:divBdr>
    </w:div>
    <w:div w:id="1596863002">
      <w:bodyDiv w:val="1"/>
      <w:marLeft w:val="180"/>
      <w:marRight w:val="60"/>
      <w:marTop w:val="0"/>
      <w:marBottom w:val="0"/>
      <w:divBdr>
        <w:top w:val="none" w:sz="0" w:space="0" w:color="auto"/>
        <w:left w:val="none" w:sz="0" w:space="0" w:color="auto"/>
        <w:bottom w:val="none" w:sz="0" w:space="0" w:color="auto"/>
        <w:right w:val="none" w:sz="0" w:space="0" w:color="auto"/>
      </w:divBdr>
    </w:div>
    <w:div w:id="1598253368">
      <w:bodyDiv w:val="1"/>
      <w:marLeft w:val="180"/>
      <w:marRight w:val="60"/>
      <w:marTop w:val="0"/>
      <w:marBottom w:val="0"/>
      <w:divBdr>
        <w:top w:val="none" w:sz="0" w:space="0" w:color="auto"/>
        <w:left w:val="none" w:sz="0" w:space="0" w:color="auto"/>
        <w:bottom w:val="none" w:sz="0" w:space="0" w:color="auto"/>
        <w:right w:val="none" w:sz="0" w:space="0" w:color="auto"/>
      </w:divBdr>
    </w:div>
    <w:div w:id="1598753229">
      <w:bodyDiv w:val="1"/>
      <w:marLeft w:val="0"/>
      <w:marRight w:val="0"/>
      <w:marTop w:val="0"/>
      <w:marBottom w:val="0"/>
      <w:divBdr>
        <w:top w:val="none" w:sz="0" w:space="0" w:color="auto"/>
        <w:left w:val="none" w:sz="0" w:space="0" w:color="auto"/>
        <w:bottom w:val="none" w:sz="0" w:space="0" w:color="auto"/>
        <w:right w:val="none" w:sz="0" w:space="0" w:color="auto"/>
      </w:divBdr>
    </w:div>
    <w:div w:id="1610771769">
      <w:bodyDiv w:val="1"/>
      <w:marLeft w:val="180"/>
      <w:marRight w:val="60"/>
      <w:marTop w:val="0"/>
      <w:marBottom w:val="0"/>
      <w:divBdr>
        <w:top w:val="none" w:sz="0" w:space="0" w:color="auto"/>
        <w:left w:val="none" w:sz="0" w:space="0" w:color="auto"/>
        <w:bottom w:val="none" w:sz="0" w:space="0" w:color="auto"/>
        <w:right w:val="none" w:sz="0" w:space="0" w:color="auto"/>
      </w:divBdr>
    </w:div>
    <w:div w:id="1615475115">
      <w:bodyDiv w:val="1"/>
      <w:marLeft w:val="180"/>
      <w:marRight w:val="60"/>
      <w:marTop w:val="0"/>
      <w:marBottom w:val="0"/>
      <w:divBdr>
        <w:top w:val="none" w:sz="0" w:space="0" w:color="auto"/>
        <w:left w:val="none" w:sz="0" w:space="0" w:color="auto"/>
        <w:bottom w:val="none" w:sz="0" w:space="0" w:color="auto"/>
        <w:right w:val="none" w:sz="0" w:space="0" w:color="auto"/>
      </w:divBdr>
      <w:divsChild>
        <w:div w:id="205291349">
          <w:marLeft w:val="0"/>
          <w:marRight w:val="0"/>
          <w:marTop w:val="0"/>
          <w:marBottom w:val="0"/>
          <w:divBdr>
            <w:top w:val="none" w:sz="0" w:space="0" w:color="auto"/>
            <w:left w:val="none" w:sz="0" w:space="0" w:color="auto"/>
            <w:bottom w:val="none" w:sz="0" w:space="0" w:color="auto"/>
            <w:right w:val="none" w:sz="0" w:space="0" w:color="auto"/>
          </w:divBdr>
        </w:div>
        <w:div w:id="333922451">
          <w:marLeft w:val="0"/>
          <w:marRight w:val="0"/>
          <w:marTop w:val="0"/>
          <w:marBottom w:val="0"/>
          <w:divBdr>
            <w:top w:val="none" w:sz="0" w:space="0" w:color="auto"/>
            <w:left w:val="none" w:sz="0" w:space="0" w:color="auto"/>
            <w:bottom w:val="none" w:sz="0" w:space="0" w:color="auto"/>
            <w:right w:val="none" w:sz="0" w:space="0" w:color="auto"/>
          </w:divBdr>
        </w:div>
        <w:div w:id="411004129">
          <w:marLeft w:val="0"/>
          <w:marRight w:val="0"/>
          <w:marTop w:val="0"/>
          <w:marBottom w:val="0"/>
          <w:divBdr>
            <w:top w:val="none" w:sz="0" w:space="0" w:color="auto"/>
            <w:left w:val="none" w:sz="0" w:space="0" w:color="auto"/>
            <w:bottom w:val="none" w:sz="0" w:space="0" w:color="auto"/>
            <w:right w:val="none" w:sz="0" w:space="0" w:color="auto"/>
          </w:divBdr>
        </w:div>
        <w:div w:id="1372147521">
          <w:marLeft w:val="0"/>
          <w:marRight w:val="0"/>
          <w:marTop w:val="0"/>
          <w:marBottom w:val="0"/>
          <w:divBdr>
            <w:top w:val="none" w:sz="0" w:space="0" w:color="auto"/>
            <w:left w:val="none" w:sz="0" w:space="0" w:color="auto"/>
            <w:bottom w:val="none" w:sz="0" w:space="0" w:color="auto"/>
            <w:right w:val="none" w:sz="0" w:space="0" w:color="auto"/>
          </w:divBdr>
        </w:div>
      </w:divsChild>
    </w:div>
    <w:div w:id="1628849533">
      <w:bodyDiv w:val="1"/>
      <w:marLeft w:val="180"/>
      <w:marRight w:val="60"/>
      <w:marTop w:val="0"/>
      <w:marBottom w:val="0"/>
      <w:divBdr>
        <w:top w:val="none" w:sz="0" w:space="0" w:color="auto"/>
        <w:left w:val="none" w:sz="0" w:space="0" w:color="auto"/>
        <w:bottom w:val="none" w:sz="0" w:space="0" w:color="auto"/>
        <w:right w:val="none" w:sz="0" w:space="0" w:color="auto"/>
      </w:divBdr>
    </w:div>
    <w:div w:id="1646624072">
      <w:bodyDiv w:val="1"/>
      <w:marLeft w:val="0"/>
      <w:marRight w:val="0"/>
      <w:marTop w:val="0"/>
      <w:marBottom w:val="0"/>
      <w:divBdr>
        <w:top w:val="none" w:sz="0" w:space="0" w:color="auto"/>
        <w:left w:val="none" w:sz="0" w:space="0" w:color="auto"/>
        <w:bottom w:val="none" w:sz="0" w:space="0" w:color="auto"/>
        <w:right w:val="none" w:sz="0" w:space="0" w:color="auto"/>
      </w:divBdr>
      <w:divsChild>
        <w:div w:id="1776634944">
          <w:marLeft w:val="0"/>
          <w:marRight w:val="0"/>
          <w:marTop w:val="0"/>
          <w:marBottom w:val="0"/>
          <w:divBdr>
            <w:top w:val="none" w:sz="0" w:space="0" w:color="auto"/>
            <w:left w:val="none" w:sz="0" w:space="0" w:color="auto"/>
            <w:bottom w:val="none" w:sz="0" w:space="0" w:color="auto"/>
            <w:right w:val="none" w:sz="0" w:space="0" w:color="auto"/>
          </w:divBdr>
        </w:div>
      </w:divsChild>
    </w:div>
    <w:div w:id="1660813687">
      <w:bodyDiv w:val="1"/>
      <w:marLeft w:val="180"/>
      <w:marRight w:val="60"/>
      <w:marTop w:val="0"/>
      <w:marBottom w:val="0"/>
      <w:divBdr>
        <w:top w:val="none" w:sz="0" w:space="0" w:color="auto"/>
        <w:left w:val="none" w:sz="0" w:space="0" w:color="auto"/>
        <w:bottom w:val="none" w:sz="0" w:space="0" w:color="auto"/>
        <w:right w:val="none" w:sz="0" w:space="0" w:color="auto"/>
      </w:divBdr>
    </w:div>
    <w:div w:id="1661810782">
      <w:bodyDiv w:val="1"/>
      <w:marLeft w:val="180"/>
      <w:marRight w:val="60"/>
      <w:marTop w:val="0"/>
      <w:marBottom w:val="0"/>
      <w:divBdr>
        <w:top w:val="none" w:sz="0" w:space="0" w:color="auto"/>
        <w:left w:val="none" w:sz="0" w:space="0" w:color="auto"/>
        <w:bottom w:val="none" w:sz="0" w:space="0" w:color="auto"/>
        <w:right w:val="none" w:sz="0" w:space="0" w:color="auto"/>
      </w:divBdr>
    </w:div>
    <w:div w:id="1664814065">
      <w:bodyDiv w:val="1"/>
      <w:marLeft w:val="0"/>
      <w:marRight w:val="0"/>
      <w:marTop w:val="0"/>
      <w:marBottom w:val="0"/>
      <w:divBdr>
        <w:top w:val="none" w:sz="0" w:space="0" w:color="auto"/>
        <w:left w:val="none" w:sz="0" w:space="0" w:color="auto"/>
        <w:bottom w:val="none" w:sz="0" w:space="0" w:color="auto"/>
        <w:right w:val="none" w:sz="0" w:space="0" w:color="auto"/>
      </w:divBdr>
      <w:divsChild>
        <w:div w:id="990519551">
          <w:marLeft w:val="0"/>
          <w:marRight w:val="0"/>
          <w:marTop w:val="0"/>
          <w:marBottom w:val="0"/>
          <w:divBdr>
            <w:top w:val="none" w:sz="0" w:space="0" w:color="auto"/>
            <w:left w:val="none" w:sz="0" w:space="0" w:color="auto"/>
            <w:bottom w:val="none" w:sz="0" w:space="0" w:color="auto"/>
            <w:right w:val="none" w:sz="0" w:space="0" w:color="auto"/>
          </w:divBdr>
        </w:div>
      </w:divsChild>
    </w:div>
    <w:div w:id="1665283753">
      <w:bodyDiv w:val="1"/>
      <w:marLeft w:val="180"/>
      <w:marRight w:val="60"/>
      <w:marTop w:val="0"/>
      <w:marBottom w:val="0"/>
      <w:divBdr>
        <w:top w:val="none" w:sz="0" w:space="0" w:color="auto"/>
        <w:left w:val="none" w:sz="0" w:space="0" w:color="auto"/>
        <w:bottom w:val="none" w:sz="0" w:space="0" w:color="auto"/>
        <w:right w:val="none" w:sz="0" w:space="0" w:color="auto"/>
      </w:divBdr>
    </w:div>
    <w:div w:id="1668052234">
      <w:bodyDiv w:val="1"/>
      <w:marLeft w:val="180"/>
      <w:marRight w:val="60"/>
      <w:marTop w:val="0"/>
      <w:marBottom w:val="0"/>
      <w:divBdr>
        <w:top w:val="none" w:sz="0" w:space="0" w:color="auto"/>
        <w:left w:val="none" w:sz="0" w:space="0" w:color="auto"/>
        <w:bottom w:val="none" w:sz="0" w:space="0" w:color="auto"/>
        <w:right w:val="none" w:sz="0" w:space="0" w:color="auto"/>
      </w:divBdr>
      <w:divsChild>
        <w:div w:id="2127461077">
          <w:marLeft w:val="0"/>
          <w:marRight w:val="0"/>
          <w:marTop w:val="0"/>
          <w:marBottom w:val="0"/>
          <w:divBdr>
            <w:top w:val="none" w:sz="0" w:space="0" w:color="auto"/>
            <w:left w:val="none" w:sz="0" w:space="0" w:color="auto"/>
            <w:bottom w:val="none" w:sz="0" w:space="0" w:color="auto"/>
            <w:right w:val="none" w:sz="0" w:space="0" w:color="auto"/>
          </w:divBdr>
        </w:div>
      </w:divsChild>
    </w:div>
    <w:div w:id="1670866584">
      <w:bodyDiv w:val="1"/>
      <w:marLeft w:val="0"/>
      <w:marRight w:val="0"/>
      <w:marTop w:val="0"/>
      <w:marBottom w:val="0"/>
      <w:divBdr>
        <w:top w:val="none" w:sz="0" w:space="0" w:color="auto"/>
        <w:left w:val="none" w:sz="0" w:space="0" w:color="auto"/>
        <w:bottom w:val="none" w:sz="0" w:space="0" w:color="auto"/>
        <w:right w:val="none" w:sz="0" w:space="0" w:color="auto"/>
      </w:divBdr>
      <w:divsChild>
        <w:div w:id="746848786">
          <w:marLeft w:val="0"/>
          <w:marRight w:val="0"/>
          <w:marTop w:val="0"/>
          <w:marBottom w:val="0"/>
          <w:divBdr>
            <w:top w:val="none" w:sz="0" w:space="0" w:color="auto"/>
            <w:left w:val="none" w:sz="0" w:space="0" w:color="auto"/>
            <w:bottom w:val="none" w:sz="0" w:space="0" w:color="auto"/>
            <w:right w:val="none" w:sz="0" w:space="0" w:color="auto"/>
          </w:divBdr>
        </w:div>
      </w:divsChild>
    </w:div>
    <w:div w:id="1672641947">
      <w:bodyDiv w:val="1"/>
      <w:marLeft w:val="0"/>
      <w:marRight w:val="0"/>
      <w:marTop w:val="0"/>
      <w:marBottom w:val="0"/>
      <w:divBdr>
        <w:top w:val="none" w:sz="0" w:space="0" w:color="auto"/>
        <w:left w:val="none" w:sz="0" w:space="0" w:color="auto"/>
        <w:bottom w:val="none" w:sz="0" w:space="0" w:color="auto"/>
        <w:right w:val="none" w:sz="0" w:space="0" w:color="auto"/>
      </w:divBdr>
    </w:div>
    <w:div w:id="1678339646">
      <w:bodyDiv w:val="1"/>
      <w:marLeft w:val="180"/>
      <w:marRight w:val="0"/>
      <w:marTop w:val="0"/>
      <w:marBottom w:val="0"/>
      <w:divBdr>
        <w:top w:val="none" w:sz="0" w:space="0" w:color="auto"/>
        <w:left w:val="none" w:sz="0" w:space="0" w:color="auto"/>
        <w:bottom w:val="none" w:sz="0" w:space="0" w:color="auto"/>
        <w:right w:val="none" w:sz="0" w:space="0" w:color="auto"/>
      </w:divBdr>
    </w:div>
    <w:div w:id="1691879717">
      <w:bodyDiv w:val="1"/>
      <w:marLeft w:val="180"/>
      <w:marRight w:val="60"/>
      <w:marTop w:val="0"/>
      <w:marBottom w:val="0"/>
      <w:divBdr>
        <w:top w:val="none" w:sz="0" w:space="0" w:color="auto"/>
        <w:left w:val="none" w:sz="0" w:space="0" w:color="auto"/>
        <w:bottom w:val="none" w:sz="0" w:space="0" w:color="auto"/>
        <w:right w:val="none" w:sz="0" w:space="0" w:color="auto"/>
      </w:divBdr>
    </w:div>
    <w:div w:id="1692221888">
      <w:bodyDiv w:val="1"/>
      <w:marLeft w:val="180"/>
      <w:marRight w:val="60"/>
      <w:marTop w:val="0"/>
      <w:marBottom w:val="0"/>
      <w:divBdr>
        <w:top w:val="none" w:sz="0" w:space="0" w:color="auto"/>
        <w:left w:val="none" w:sz="0" w:space="0" w:color="auto"/>
        <w:bottom w:val="none" w:sz="0" w:space="0" w:color="auto"/>
        <w:right w:val="none" w:sz="0" w:space="0" w:color="auto"/>
      </w:divBdr>
    </w:div>
    <w:div w:id="1696688541">
      <w:bodyDiv w:val="1"/>
      <w:marLeft w:val="180"/>
      <w:marRight w:val="60"/>
      <w:marTop w:val="0"/>
      <w:marBottom w:val="0"/>
      <w:divBdr>
        <w:top w:val="none" w:sz="0" w:space="0" w:color="auto"/>
        <w:left w:val="none" w:sz="0" w:space="0" w:color="auto"/>
        <w:bottom w:val="none" w:sz="0" w:space="0" w:color="auto"/>
        <w:right w:val="none" w:sz="0" w:space="0" w:color="auto"/>
      </w:divBdr>
    </w:div>
    <w:div w:id="1698970496">
      <w:bodyDiv w:val="1"/>
      <w:marLeft w:val="0"/>
      <w:marRight w:val="0"/>
      <w:marTop w:val="0"/>
      <w:marBottom w:val="0"/>
      <w:divBdr>
        <w:top w:val="none" w:sz="0" w:space="0" w:color="auto"/>
        <w:left w:val="none" w:sz="0" w:space="0" w:color="auto"/>
        <w:bottom w:val="none" w:sz="0" w:space="0" w:color="auto"/>
        <w:right w:val="none" w:sz="0" w:space="0" w:color="auto"/>
      </w:divBdr>
    </w:div>
    <w:div w:id="1711417021">
      <w:bodyDiv w:val="1"/>
      <w:marLeft w:val="180"/>
      <w:marRight w:val="60"/>
      <w:marTop w:val="0"/>
      <w:marBottom w:val="0"/>
      <w:divBdr>
        <w:top w:val="none" w:sz="0" w:space="0" w:color="auto"/>
        <w:left w:val="none" w:sz="0" w:space="0" w:color="auto"/>
        <w:bottom w:val="none" w:sz="0" w:space="0" w:color="auto"/>
        <w:right w:val="none" w:sz="0" w:space="0" w:color="auto"/>
      </w:divBdr>
    </w:div>
    <w:div w:id="1714379928">
      <w:bodyDiv w:val="1"/>
      <w:marLeft w:val="0"/>
      <w:marRight w:val="0"/>
      <w:marTop w:val="0"/>
      <w:marBottom w:val="0"/>
      <w:divBdr>
        <w:top w:val="none" w:sz="0" w:space="0" w:color="auto"/>
        <w:left w:val="none" w:sz="0" w:space="0" w:color="auto"/>
        <w:bottom w:val="none" w:sz="0" w:space="0" w:color="auto"/>
        <w:right w:val="none" w:sz="0" w:space="0" w:color="auto"/>
      </w:divBdr>
    </w:div>
    <w:div w:id="1723673846">
      <w:bodyDiv w:val="1"/>
      <w:marLeft w:val="180"/>
      <w:marRight w:val="0"/>
      <w:marTop w:val="0"/>
      <w:marBottom w:val="0"/>
      <w:divBdr>
        <w:top w:val="none" w:sz="0" w:space="0" w:color="auto"/>
        <w:left w:val="none" w:sz="0" w:space="0" w:color="auto"/>
        <w:bottom w:val="none" w:sz="0" w:space="0" w:color="auto"/>
        <w:right w:val="none" w:sz="0" w:space="0" w:color="auto"/>
      </w:divBdr>
    </w:div>
    <w:div w:id="1724215765">
      <w:bodyDiv w:val="1"/>
      <w:marLeft w:val="0"/>
      <w:marRight w:val="0"/>
      <w:marTop w:val="0"/>
      <w:marBottom w:val="0"/>
      <w:divBdr>
        <w:top w:val="none" w:sz="0" w:space="0" w:color="auto"/>
        <w:left w:val="none" w:sz="0" w:space="0" w:color="auto"/>
        <w:bottom w:val="none" w:sz="0" w:space="0" w:color="auto"/>
        <w:right w:val="none" w:sz="0" w:space="0" w:color="auto"/>
      </w:divBdr>
    </w:div>
    <w:div w:id="1724712135">
      <w:bodyDiv w:val="1"/>
      <w:marLeft w:val="0"/>
      <w:marRight w:val="0"/>
      <w:marTop w:val="0"/>
      <w:marBottom w:val="0"/>
      <w:divBdr>
        <w:top w:val="none" w:sz="0" w:space="0" w:color="auto"/>
        <w:left w:val="none" w:sz="0" w:space="0" w:color="auto"/>
        <w:bottom w:val="none" w:sz="0" w:space="0" w:color="auto"/>
        <w:right w:val="none" w:sz="0" w:space="0" w:color="auto"/>
      </w:divBdr>
    </w:div>
    <w:div w:id="1727333361">
      <w:bodyDiv w:val="1"/>
      <w:marLeft w:val="0"/>
      <w:marRight w:val="0"/>
      <w:marTop w:val="0"/>
      <w:marBottom w:val="0"/>
      <w:divBdr>
        <w:top w:val="none" w:sz="0" w:space="0" w:color="auto"/>
        <w:left w:val="none" w:sz="0" w:space="0" w:color="auto"/>
        <w:bottom w:val="none" w:sz="0" w:space="0" w:color="auto"/>
        <w:right w:val="none" w:sz="0" w:space="0" w:color="auto"/>
      </w:divBdr>
    </w:div>
    <w:div w:id="1727795070">
      <w:bodyDiv w:val="1"/>
      <w:marLeft w:val="0"/>
      <w:marRight w:val="0"/>
      <w:marTop w:val="0"/>
      <w:marBottom w:val="0"/>
      <w:divBdr>
        <w:top w:val="none" w:sz="0" w:space="0" w:color="auto"/>
        <w:left w:val="none" w:sz="0" w:space="0" w:color="auto"/>
        <w:bottom w:val="none" w:sz="0" w:space="0" w:color="auto"/>
        <w:right w:val="none" w:sz="0" w:space="0" w:color="auto"/>
      </w:divBdr>
      <w:divsChild>
        <w:div w:id="207881979">
          <w:marLeft w:val="0"/>
          <w:marRight w:val="0"/>
          <w:marTop w:val="0"/>
          <w:marBottom w:val="0"/>
          <w:divBdr>
            <w:top w:val="none" w:sz="0" w:space="0" w:color="auto"/>
            <w:left w:val="none" w:sz="0" w:space="0" w:color="auto"/>
            <w:bottom w:val="none" w:sz="0" w:space="0" w:color="auto"/>
            <w:right w:val="none" w:sz="0" w:space="0" w:color="auto"/>
          </w:divBdr>
        </w:div>
      </w:divsChild>
    </w:div>
    <w:div w:id="1729107698">
      <w:bodyDiv w:val="1"/>
      <w:marLeft w:val="180"/>
      <w:marRight w:val="60"/>
      <w:marTop w:val="0"/>
      <w:marBottom w:val="0"/>
      <w:divBdr>
        <w:top w:val="none" w:sz="0" w:space="0" w:color="auto"/>
        <w:left w:val="none" w:sz="0" w:space="0" w:color="auto"/>
        <w:bottom w:val="none" w:sz="0" w:space="0" w:color="auto"/>
        <w:right w:val="none" w:sz="0" w:space="0" w:color="auto"/>
      </w:divBdr>
    </w:div>
    <w:div w:id="1740397201">
      <w:bodyDiv w:val="1"/>
      <w:marLeft w:val="0"/>
      <w:marRight w:val="0"/>
      <w:marTop w:val="0"/>
      <w:marBottom w:val="0"/>
      <w:divBdr>
        <w:top w:val="none" w:sz="0" w:space="0" w:color="auto"/>
        <w:left w:val="none" w:sz="0" w:space="0" w:color="auto"/>
        <w:bottom w:val="none" w:sz="0" w:space="0" w:color="auto"/>
        <w:right w:val="none" w:sz="0" w:space="0" w:color="auto"/>
      </w:divBdr>
    </w:div>
    <w:div w:id="1749691315">
      <w:bodyDiv w:val="1"/>
      <w:marLeft w:val="0"/>
      <w:marRight w:val="0"/>
      <w:marTop w:val="0"/>
      <w:marBottom w:val="0"/>
      <w:divBdr>
        <w:top w:val="none" w:sz="0" w:space="0" w:color="auto"/>
        <w:left w:val="none" w:sz="0" w:space="0" w:color="auto"/>
        <w:bottom w:val="none" w:sz="0" w:space="0" w:color="auto"/>
        <w:right w:val="none" w:sz="0" w:space="0" w:color="auto"/>
      </w:divBdr>
    </w:div>
    <w:div w:id="1754353716">
      <w:bodyDiv w:val="1"/>
      <w:marLeft w:val="0"/>
      <w:marRight w:val="0"/>
      <w:marTop w:val="0"/>
      <w:marBottom w:val="0"/>
      <w:divBdr>
        <w:top w:val="none" w:sz="0" w:space="0" w:color="auto"/>
        <w:left w:val="none" w:sz="0" w:space="0" w:color="auto"/>
        <w:bottom w:val="none" w:sz="0" w:space="0" w:color="auto"/>
        <w:right w:val="none" w:sz="0" w:space="0" w:color="auto"/>
      </w:divBdr>
      <w:divsChild>
        <w:div w:id="2036954079">
          <w:marLeft w:val="0"/>
          <w:marRight w:val="0"/>
          <w:marTop w:val="0"/>
          <w:marBottom w:val="0"/>
          <w:divBdr>
            <w:top w:val="none" w:sz="0" w:space="0" w:color="auto"/>
            <w:left w:val="none" w:sz="0" w:space="0" w:color="auto"/>
            <w:bottom w:val="none" w:sz="0" w:space="0" w:color="auto"/>
            <w:right w:val="none" w:sz="0" w:space="0" w:color="auto"/>
          </w:divBdr>
        </w:div>
      </w:divsChild>
    </w:div>
    <w:div w:id="1760130385">
      <w:bodyDiv w:val="1"/>
      <w:marLeft w:val="180"/>
      <w:marRight w:val="60"/>
      <w:marTop w:val="0"/>
      <w:marBottom w:val="0"/>
      <w:divBdr>
        <w:top w:val="none" w:sz="0" w:space="0" w:color="auto"/>
        <w:left w:val="none" w:sz="0" w:space="0" w:color="auto"/>
        <w:bottom w:val="none" w:sz="0" w:space="0" w:color="auto"/>
        <w:right w:val="none" w:sz="0" w:space="0" w:color="auto"/>
      </w:divBdr>
    </w:div>
    <w:div w:id="1763450366">
      <w:bodyDiv w:val="1"/>
      <w:marLeft w:val="180"/>
      <w:marRight w:val="60"/>
      <w:marTop w:val="0"/>
      <w:marBottom w:val="0"/>
      <w:divBdr>
        <w:top w:val="none" w:sz="0" w:space="0" w:color="auto"/>
        <w:left w:val="none" w:sz="0" w:space="0" w:color="auto"/>
        <w:bottom w:val="none" w:sz="0" w:space="0" w:color="auto"/>
        <w:right w:val="none" w:sz="0" w:space="0" w:color="auto"/>
      </w:divBdr>
    </w:div>
    <w:div w:id="1772356157">
      <w:bodyDiv w:val="1"/>
      <w:marLeft w:val="180"/>
      <w:marRight w:val="60"/>
      <w:marTop w:val="0"/>
      <w:marBottom w:val="0"/>
      <w:divBdr>
        <w:top w:val="none" w:sz="0" w:space="0" w:color="auto"/>
        <w:left w:val="none" w:sz="0" w:space="0" w:color="auto"/>
        <w:bottom w:val="none" w:sz="0" w:space="0" w:color="auto"/>
        <w:right w:val="none" w:sz="0" w:space="0" w:color="auto"/>
      </w:divBdr>
      <w:divsChild>
        <w:div w:id="900793053">
          <w:marLeft w:val="0"/>
          <w:marRight w:val="0"/>
          <w:marTop w:val="0"/>
          <w:marBottom w:val="0"/>
          <w:divBdr>
            <w:top w:val="none" w:sz="0" w:space="0" w:color="auto"/>
            <w:left w:val="none" w:sz="0" w:space="0" w:color="auto"/>
            <w:bottom w:val="none" w:sz="0" w:space="0" w:color="auto"/>
            <w:right w:val="none" w:sz="0" w:space="0" w:color="auto"/>
          </w:divBdr>
        </w:div>
      </w:divsChild>
    </w:div>
    <w:div w:id="1782801830">
      <w:bodyDiv w:val="1"/>
      <w:marLeft w:val="180"/>
      <w:marRight w:val="60"/>
      <w:marTop w:val="0"/>
      <w:marBottom w:val="0"/>
      <w:divBdr>
        <w:top w:val="none" w:sz="0" w:space="0" w:color="auto"/>
        <w:left w:val="none" w:sz="0" w:space="0" w:color="auto"/>
        <w:bottom w:val="none" w:sz="0" w:space="0" w:color="auto"/>
        <w:right w:val="none" w:sz="0" w:space="0" w:color="auto"/>
      </w:divBdr>
    </w:div>
    <w:div w:id="1783650582">
      <w:bodyDiv w:val="1"/>
      <w:marLeft w:val="0"/>
      <w:marRight w:val="0"/>
      <w:marTop w:val="0"/>
      <w:marBottom w:val="0"/>
      <w:divBdr>
        <w:top w:val="none" w:sz="0" w:space="0" w:color="auto"/>
        <w:left w:val="none" w:sz="0" w:space="0" w:color="auto"/>
        <w:bottom w:val="none" w:sz="0" w:space="0" w:color="auto"/>
        <w:right w:val="none" w:sz="0" w:space="0" w:color="auto"/>
      </w:divBdr>
    </w:div>
    <w:div w:id="1787389610">
      <w:bodyDiv w:val="1"/>
      <w:marLeft w:val="180"/>
      <w:marRight w:val="60"/>
      <w:marTop w:val="0"/>
      <w:marBottom w:val="0"/>
      <w:divBdr>
        <w:top w:val="none" w:sz="0" w:space="0" w:color="auto"/>
        <w:left w:val="none" w:sz="0" w:space="0" w:color="auto"/>
        <w:bottom w:val="none" w:sz="0" w:space="0" w:color="auto"/>
        <w:right w:val="none" w:sz="0" w:space="0" w:color="auto"/>
      </w:divBdr>
    </w:div>
    <w:div w:id="1787458220">
      <w:bodyDiv w:val="1"/>
      <w:marLeft w:val="180"/>
      <w:marRight w:val="60"/>
      <w:marTop w:val="0"/>
      <w:marBottom w:val="0"/>
      <w:divBdr>
        <w:top w:val="none" w:sz="0" w:space="0" w:color="auto"/>
        <w:left w:val="none" w:sz="0" w:space="0" w:color="auto"/>
        <w:bottom w:val="none" w:sz="0" w:space="0" w:color="auto"/>
        <w:right w:val="none" w:sz="0" w:space="0" w:color="auto"/>
      </w:divBdr>
    </w:div>
    <w:div w:id="1789855529">
      <w:bodyDiv w:val="1"/>
      <w:marLeft w:val="0"/>
      <w:marRight w:val="0"/>
      <w:marTop w:val="0"/>
      <w:marBottom w:val="0"/>
      <w:divBdr>
        <w:top w:val="none" w:sz="0" w:space="0" w:color="auto"/>
        <w:left w:val="none" w:sz="0" w:space="0" w:color="auto"/>
        <w:bottom w:val="none" w:sz="0" w:space="0" w:color="auto"/>
        <w:right w:val="none" w:sz="0" w:space="0" w:color="auto"/>
      </w:divBdr>
      <w:divsChild>
        <w:div w:id="1744645373">
          <w:marLeft w:val="0"/>
          <w:marRight w:val="0"/>
          <w:marTop w:val="0"/>
          <w:marBottom w:val="0"/>
          <w:divBdr>
            <w:top w:val="none" w:sz="0" w:space="0" w:color="auto"/>
            <w:left w:val="none" w:sz="0" w:space="0" w:color="auto"/>
            <w:bottom w:val="none" w:sz="0" w:space="0" w:color="auto"/>
            <w:right w:val="none" w:sz="0" w:space="0" w:color="auto"/>
          </w:divBdr>
        </w:div>
      </w:divsChild>
    </w:div>
    <w:div w:id="1790733904">
      <w:bodyDiv w:val="1"/>
      <w:marLeft w:val="0"/>
      <w:marRight w:val="0"/>
      <w:marTop w:val="0"/>
      <w:marBottom w:val="0"/>
      <w:divBdr>
        <w:top w:val="none" w:sz="0" w:space="0" w:color="auto"/>
        <w:left w:val="none" w:sz="0" w:space="0" w:color="auto"/>
        <w:bottom w:val="none" w:sz="0" w:space="0" w:color="auto"/>
        <w:right w:val="none" w:sz="0" w:space="0" w:color="auto"/>
      </w:divBdr>
    </w:div>
    <w:div w:id="1798571777">
      <w:bodyDiv w:val="1"/>
      <w:marLeft w:val="211"/>
      <w:marRight w:val="70"/>
      <w:marTop w:val="0"/>
      <w:marBottom w:val="0"/>
      <w:divBdr>
        <w:top w:val="none" w:sz="0" w:space="0" w:color="auto"/>
        <w:left w:val="none" w:sz="0" w:space="0" w:color="auto"/>
        <w:bottom w:val="none" w:sz="0" w:space="0" w:color="auto"/>
        <w:right w:val="none" w:sz="0" w:space="0" w:color="auto"/>
      </w:divBdr>
    </w:div>
    <w:div w:id="1805854913">
      <w:bodyDiv w:val="1"/>
      <w:marLeft w:val="0"/>
      <w:marRight w:val="0"/>
      <w:marTop w:val="0"/>
      <w:marBottom w:val="0"/>
      <w:divBdr>
        <w:top w:val="none" w:sz="0" w:space="0" w:color="auto"/>
        <w:left w:val="none" w:sz="0" w:space="0" w:color="auto"/>
        <w:bottom w:val="none" w:sz="0" w:space="0" w:color="auto"/>
        <w:right w:val="none" w:sz="0" w:space="0" w:color="auto"/>
      </w:divBdr>
      <w:divsChild>
        <w:div w:id="781387452">
          <w:marLeft w:val="0"/>
          <w:marRight w:val="0"/>
          <w:marTop w:val="0"/>
          <w:marBottom w:val="0"/>
          <w:divBdr>
            <w:top w:val="none" w:sz="0" w:space="0" w:color="auto"/>
            <w:left w:val="none" w:sz="0" w:space="0" w:color="auto"/>
            <w:bottom w:val="none" w:sz="0" w:space="0" w:color="auto"/>
            <w:right w:val="none" w:sz="0" w:space="0" w:color="auto"/>
          </w:divBdr>
        </w:div>
      </w:divsChild>
    </w:div>
    <w:div w:id="1808469378">
      <w:bodyDiv w:val="1"/>
      <w:marLeft w:val="180"/>
      <w:marRight w:val="0"/>
      <w:marTop w:val="0"/>
      <w:marBottom w:val="0"/>
      <w:divBdr>
        <w:top w:val="none" w:sz="0" w:space="0" w:color="auto"/>
        <w:left w:val="none" w:sz="0" w:space="0" w:color="auto"/>
        <w:bottom w:val="none" w:sz="0" w:space="0" w:color="auto"/>
        <w:right w:val="none" w:sz="0" w:space="0" w:color="auto"/>
      </w:divBdr>
    </w:div>
    <w:div w:id="1815486736">
      <w:bodyDiv w:val="1"/>
      <w:marLeft w:val="180"/>
      <w:marRight w:val="60"/>
      <w:marTop w:val="0"/>
      <w:marBottom w:val="0"/>
      <w:divBdr>
        <w:top w:val="none" w:sz="0" w:space="0" w:color="auto"/>
        <w:left w:val="none" w:sz="0" w:space="0" w:color="auto"/>
        <w:bottom w:val="none" w:sz="0" w:space="0" w:color="auto"/>
        <w:right w:val="none" w:sz="0" w:space="0" w:color="auto"/>
      </w:divBdr>
      <w:divsChild>
        <w:div w:id="1351373943">
          <w:marLeft w:val="0"/>
          <w:marRight w:val="0"/>
          <w:marTop w:val="0"/>
          <w:marBottom w:val="0"/>
          <w:divBdr>
            <w:top w:val="none" w:sz="0" w:space="0" w:color="auto"/>
            <w:left w:val="none" w:sz="0" w:space="0" w:color="auto"/>
            <w:bottom w:val="none" w:sz="0" w:space="0" w:color="auto"/>
            <w:right w:val="none" w:sz="0" w:space="0" w:color="auto"/>
          </w:divBdr>
        </w:div>
      </w:divsChild>
    </w:div>
    <w:div w:id="1828596645">
      <w:bodyDiv w:val="1"/>
      <w:marLeft w:val="0"/>
      <w:marRight w:val="0"/>
      <w:marTop w:val="0"/>
      <w:marBottom w:val="0"/>
      <w:divBdr>
        <w:top w:val="none" w:sz="0" w:space="0" w:color="auto"/>
        <w:left w:val="none" w:sz="0" w:space="0" w:color="auto"/>
        <w:bottom w:val="none" w:sz="0" w:space="0" w:color="auto"/>
        <w:right w:val="none" w:sz="0" w:space="0" w:color="auto"/>
      </w:divBdr>
    </w:div>
    <w:div w:id="1834372792">
      <w:bodyDiv w:val="1"/>
      <w:marLeft w:val="0"/>
      <w:marRight w:val="0"/>
      <w:marTop w:val="0"/>
      <w:marBottom w:val="0"/>
      <w:divBdr>
        <w:top w:val="none" w:sz="0" w:space="0" w:color="auto"/>
        <w:left w:val="none" w:sz="0" w:space="0" w:color="auto"/>
        <w:bottom w:val="none" w:sz="0" w:space="0" w:color="auto"/>
        <w:right w:val="none" w:sz="0" w:space="0" w:color="auto"/>
      </w:divBdr>
    </w:div>
    <w:div w:id="1836799140">
      <w:bodyDiv w:val="1"/>
      <w:marLeft w:val="0"/>
      <w:marRight w:val="0"/>
      <w:marTop w:val="0"/>
      <w:marBottom w:val="0"/>
      <w:divBdr>
        <w:top w:val="none" w:sz="0" w:space="0" w:color="auto"/>
        <w:left w:val="none" w:sz="0" w:space="0" w:color="auto"/>
        <w:bottom w:val="none" w:sz="0" w:space="0" w:color="auto"/>
        <w:right w:val="none" w:sz="0" w:space="0" w:color="auto"/>
      </w:divBdr>
      <w:divsChild>
        <w:div w:id="738526698">
          <w:marLeft w:val="0"/>
          <w:marRight w:val="0"/>
          <w:marTop w:val="0"/>
          <w:marBottom w:val="0"/>
          <w:divBdr>
            <w:top w:val="none" w:sz="0" w:space="0" w:color="auto"/>
            <w:left w:val="none" w:sz="0" w:space="0" w:color="auto"/>
            <w:bottom w:val="none" w:sz="0" w:space="0" w:color="auto"/>
            <w:right w:val="none" w:sz="0" w:space="0" w:color="auto"/>
          </w:divBdr>
          <w:divsChild>
            <w:div w:id="25911631">
              <w:marLeft w:val="0"/>
              <w:marRight w:val="0"/>
              <w:marTop w:val="0"/>
              <w:marBottom w:val="0"/>
              <w:divBdr>
                <w:top w:val="none" w:sz="0" w:space="0" w:color="auto"/>
                <w:left w:val="none" w:sz="0" w:space="0" w:color="auto"/>
                <w:bottom w:val="none" w:sz="0" w:space="0" w:color="auto"/>
                <w:right w:val="none" w:sz="0" w:space="0" w:color="auto"/>
              </w:divBdr>
            </w:div>
            <w:div w:id="584532399">
              <w:marLeft w:val="0"/>
              <w:marRight w:val="0"/>
              <w:marTop w:val="0"/>
              <w:marBottom w:val="0"/>
              <w:divBdr>
                <w:top w:val="none" w:sz="0" w:space="0" w:color="auto"/>
                <w:left w:val="none" w:sz="0" w:space="0" w:color="auto"/>
                <w:bottom w:val="none" w:sz="0" w:space="0" w:color="auto"/>
                <w:right w:val="none" w:sz="0" w:space="0" w:color="auto"/>
              </w:divBdr>
            </w:div>
            <w:div w:id="118509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493710">
      <w:bodyDiv w:val="1"/>
      <w:marLeft w:val="180"/>
      <w:marRight w:val="60"/>
      <w:marTop w:val="0"/>
      <w:marBottom w:val="0"/>
      <w:divBdr>
        <w:top w:val="none" w:sz="0" w:space="0" w:color="auto"/>
        <w:left w:val="none" w:sz="0" w:space="0" w:color="auto"/>
        <w:bottom w:val="none" w:sz="0" w:space="0" w:color="auto"/>
        <w:right w:val="none" w:sz="0" w:space="0" w:color="auto"/>
      </w:divBdr>
    </w:div>
    <w:div w:id="1851410379">
      <w:bodyDiv w:val="1"/>
      <w:marLeft w:val="180"/>
      <w:marRight w:val="60"/>
      <w:marTop w:val="0"/>
      <w:marBottom w:val="0"/>
      <w:divBdr>
        <w:top w:val="none" w:sz="0" w:space="0" w:color="auto"/>
        <w:left w:val="none" w:sz="0" w:space="0" w:color="auto"/>
        <w:bottom w:val="none" w:sz="0" w:space="0" w:color="auto"/>
        <w:right w:val="none" w:sz="0" w:space="0" w:color="auto"/>
      </w:divBdr>
    </w:div>
    <w:div w:id="1851676352">
      <w:bodyDiv w:val="1"/>
      <w:marLeft w:val="180"/>
      <w:marRight w:val="0"/>
      <w:marTop w:val="0"/>
      <w:marBottom w:val="0"/>
      <w:divBdr>
        <w:top w:val="none" w:sz="0" w:space="0" w:color="auto"/>
        <w:left w:val="none" w:sz="0" w:space="0" w:color="auto"/>
        <w:bottom w:val="none" w:sz="0" w:space="0" w:color="auto"/>
        <w:right w:val="none" w:sz="0" w:space="0" w:color="auto"/>
      </w:divBdr>
    </w:div>
    <w:div w:id="1852644500">
      <w:bodyDiv w:val="1"/>
      <w:marLeft w:val="0"/>
      <w:marRight w:val="0"/>
      <w:marTop w:val="0"/>
      <w:marBottom w:val="0"/>
      <w:divBdr>
        <w:top w:val="none" w:sz="0" w:space="0" w:color="auto"/>
        <w:left w:val="none" w:sz="0" w:space="0" w:color="auto"/>
        <w:bottom w:val="none" w:sz="0" w:space="0" w:color="auto"/>
        <w:right w:val="none" w:sz="0" w:space="0" w:color="auto"/>
      </w:divBdr>
      <w:divsChild>
        <w:div w:id="995380556">
          <w:marLeft w:val="0"/>
          <w:marRight w:val="0"/>
          <w:marTop w:val="0"/>
          <w:marBottom w:val="0"/>
          <w:divBdr>
            <w:top w:val="none" w:sz="0" w:space="0" w:color="auto"/>
            <w:left w:val="none" w:sz="0" w:space="0" w:color="auto"/>
            <w:bottom w:val="none" w:sz="0" w:space="0" w:color="auto"/>
            <w:right w:val="none" w:sz="0" w:space="0" w:color="auto"/>
          </w:divBdr>
          <w:divsChild>
            <w:div w:id="1613975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120368">
      <w:bodyDiv w:val="1"/>
      <w:marLeft w:val="0"/>
      <w:marRight w:val="0"/>
      <w:marTop w:val="0"/>
      <w:marBottom w:val="0"/>
      <w:divBdr>
        <w:top w:val="none" w:sz="0" w:space="0" w:color="auto"/>
        <w:left w:val="none" w:sz="0" w:space="0" w:color="auto"/>
        <w:bottom w:val="none" w:sz="0" w:space="0" w:color="auto"/>
        <w:right w:val="none" w:sz="0" w:space="0" w:color="auto"/>
      </w:divBdr>
    </w:div>
    <w:div w:id="1865367149">
      <w:bodyDiv w:val="1"/>
      <w:marLeft w:val="0"/>
      <w:marRight w:val="0"/>
      <w:marTop w:val="0"/>
      <w:marBottom w:val="0"/>
      <w:divBdr>
        <w:top w:val="none" w:sz="0" w:space="0" w:color="auto"/>
        <w:left w:val="none" w:sz="0" w:space="0" w:color="auto"/>
        <w:bottom w:val="none" w:sz="0" w:space="0" w:color="auto"/>
        <w:right w:val="none" w:sz="0" w:space="0" w:color="auto"/>
      </w:divBdr>
      <w:divsChild>
        <w:div w:id="436604802">
          <w:marLeft w:val="0"/>
          <w:marRight w:val="0"/>
          <w:marTop w:val="0"/>
          <w:marBottom w:val="0"/>
          <w:divBdr>
            <w:top w:val="none" w:sz="0" w:space="0" w:color="auto"/>
            <w:left w:val="none" w:sz="0" w:space="0" w:color="auto"/>
            <w:bottom w:val="none" w:sz="0" w:space="0" w:color="auto"/>
            <w:right w:val="none" w:sz="0" w:space="0" w:color="auto"/>
          </w:divBdr>
        </w:div>
      </w:divsChild>
    </w:div>
    <w:div w:id="1869446385">
      <w:bodyDiv w:val="1"/>
      <w:marLeft w:val="180"/>
      <w:marRight w:val="60"/>
      <w:marTop w:val="0"/>
      <w:marBottom w:val="0"/>
      <w:divBdr>
        <w:top w:val="none" w:sz="0" w:space="0" w:color="auto"/>
        <w:left w:val="none" w:sz="0" w:space="0" w:color="auto"/>
        <w:bottom w:val="none" w:sz="0" w:space="0" w:color="auto"/>
        <w:right w:val="none" w:sz="0" w:space="0" w:color="auto"/>
      </w:divBdr>
    </w:div>
    <w:div w:id="1872835034">
      <w:bodyDiv w:val="1"/>
      <w:marLeft w:val="0"/>
      <w:marRight w:val="0"/>
      <w:marTop w:val="0"/>
      <w:marBottom w:val="0"/>
      <w:divBdr>
        <w:top w:val="none" w:sz="0" w:space="0" w:color="auto"/>
        <w:left w:val="none" w:sz="0" w:space="0" w:color="auto"/>
        <w:bottom w:val="none" w:sz="0" w:space="0" w:color="auto"/>
        <w:right w:val="none" w:sz="0" w:space="0" w:color="auto"/>
      </w:divBdr>
    </w:div>
    <w:div w:id="1873030846">
      <w:bodyDiv w:val="1"/>
      <w:marLeft w:val="0"/>
      <w:marRight w:val="0"/>
      <w:marTop w:val="0"/>
      <w:marBottom w:val="0"/>
      <w:divBdr>
        <w:top w:val="none" w:sz="0" w:space="0" w:color="auto"/>
        <w:left w:val="none" w:sz="0" w:space="0" w:color="auto"/>
        <w:bottom w:val="none" w:sz="0" w:space="0" w:color="auto"/>
        <w:right w:val="none" w:sz="0" w:space="0" w:color="auto"/>
      </w:divBdr>
    </w:div>
    <w:div w:id="1874149292">
      <w:bodyDiv w:val="1"/>
      <w:marLeft w:val="180"/>
      <w:marRight w:val="60"/>
      <w:marTop w:val="0"/>
      <w:marBottom w:val="0"/>
      <w:divBdr>
        <w:top w:val="none" w:sz="0" w:space="0" w:color="auto"/>
        <w:left w:val="none" w:sz="0" w:space="0" w:color="auto"/>
        <w:bottom w:val="none" w:sz="0" w:space="0" w:color="auto"/>
        <w:right w:val="none" w:sz="0" w:space="0" w:color="auto"/>
      </w:divBdr>
    </w:div>
    <w:div w:id="1880165509">
      <w:bodyDiv w:val="1"/>
      <w:marLeft w:val="0"/>
      <w:marRight w:val="0"/>
      <w:marTop w:val="0"/>
      <w:marBottom w:val="0"/>
      <w:divBdr>
        <w:top w:val="none" w:sz="0" w:space="0" w:color="auto"/>
        <w:left w:val="none" w:sz="0" w:space="0" w:color="auto"/>
        <w:bottom w:val="none" w:sz="0" w:space="0" w:color="auto"/>
        <w:right w:val="none" w:sz="0" w:space="0" w:color="auto"/>
      </w:divBdr>
    </w:div>
    <w:div w:id="1889803862">
      <w:bodyDiv w:val="1"/>
      <w:marLeft w:val="0"/>
      <w:marRight w:val="0"/>
      <w:marTop w:val="0"/>
      <w:marBottom w:val="0"/>
      <w:divBdr>
        <w:top w:val="none" w:sz="0" w:space="0" w:color="auto"/>
        <w:left w:val="none" w:sz="0" w:space="0" w:color="auto"/>
        <w:bottom w:val="none" w:sz="0" w:space="0" w:color="auto"/>
        <w:right w:val="none" w:sz="0" w:space="0" w:color="auto"/>
      </w:divBdr>
      <w:divsChild>
        <w:div w:id="1450320798">
          <w:marLeft w:val="0"/>
          <w:marRight w:val="0"/>
          <w:marTop w:val="0"/>
          <w:marBottom w:val="0"/>
          <w:divBdr>
            <w:top w:val="none" w:sz="0" w:space="0" w:color="auto"/>
            <w:left w:val="none" w:sz="0" w:space="0" w:color="auto"/>
            <w:bottom w:val="none" w:sz="0" w:space="0" w:color="auto"/>
            <w:right w:val="none" w:sz="0" w:space="0" w:color="auto"/>
          </w:divBdr>
        </w:div>
      </w:divsChild>
    </w:div>
    <w:div w:id="1892614657">
      <w:bodyDiv w:val="1"/>
      <w:marLeft w:val="180"/>
      <w:marRight w:val="60"/>
      <w:marTop w:val="0"/>
      <w:marBottom w:val="0"/>
      <w:divBdr>
        <w:top w:val="none" w:sz="0" w:space="0" w:color="auto"/>
        <w:left w:val="none" w:sz="0" w:space="0" w:color="auto"/>
        <w:bottom w:val="none" w:sz="0" w:space="0" w:color="auto"/>
        <w:right w:val="none" w:sz="0" w:space="0" w:color="auto"/>
      </w:divBdr>
    </w:div>
    <w:div w:id="1893341517">
      <w:bodyDiv w:val="1"/>
      <w:marLeft w:val="0"/>
      <w:marRight w:val="0"/>
      <w:marTop w:val="0"/>
      <w:marBottom w:val="0"/>
      <w:divBdr>
        <w:top w:val="none" w:sz="0" w:space="0" w:color="auto"/>
        <w:left w:val="none" w:sz="0" w:space="0" w:color="auto"/>
        <w:bottom w:val="none" w:sz="0" w:space="0" w:color="auto"/>
        <w:right w:val="none" w:sz="0" w:space="0" w:color="auto"/>
      </w:divBdr>
      <w:divsChild>
        <w:div w:id="2034184272">
          <w:marLeft w:val="0"/>
          <w:marRight w:val="0"/>
          <w:marTop w:val="0"/>
          <w:marBottom w:val="0"/>
          <w:divBdr>
            <w:top w:val="none" w:sz="0" w:space="0" w:color="auto"/>
            <w:left w:val="none" w:sz="0" w:space="0" w:color="auto"/>
            <w:bottom w:val="none" w:sz="0" w:space="0" w:color="auto"/>
            <w:right w:val="none" w:sz="0" w:space="0" w:color="auto"/>
          </w:divBdr>
        </w:div>
      </w:divsChild>
    </w:div>
    <w:div w:id="1897010685">
      <w:bodyDiv w:val="1"/>
      <w:marLeft w:val="180"/>
      <w:marRight w:val="60"/>
      <w:marTop w:val="0"/>
      <w:marBottom w:val="0"/>
      <w:divBdr>
        <w:top w:val="none" w:sz="0" w:space="0" w:color="auto"/>
        <w:left w:val="none" w:sz="0" w:space="0" w:color="auto"/>
        <w:bottom w:val="none" w:sz="0" w:space="0" w:color="auto"/>
        <w:right w:val="none" w:sz="0" w:space="0" w:color="auto"/>
      </w:divBdr>
    </w:div>
    <w:div w:id="1901356583">
      <w:bodyDiv w:val="1"/>
      <w:marLeft w:val="0"/>
      <w:marRight w:val="0"/>
      <w:marTop w:val="0"/>
      <w:marBottom w:val="0"/>
      <w:divBdr>
        <w:top w:val="none" w:sz="0" w:space="0" w:color="auto"/>
        <w:left w:val="none" w:sz="0" w:space="0" w:color="auto"/>
        <w:bottom w:val="none" w:sz="0" w:space="0" w:color="auto"/>
        <w:right w:val="none" w:sz="0" w:space="0" w:color="auto"/>
      </w:divBdr>
    </w:div>
    <w:div w:id="1902520203">
      <w:bodyDiv w:val="1"/>
      <w:marLeft w:val="0"/>
      <w:marRight w:val="0"/>
      <w:marTop w:val="0"/>
      <w:marBottom w:val="0"/>
      <w:divBdr>
        <w:top w:val="none" w:sz="0" w:space="0" w:color="auto"/>
        <w:left w:val="none" w:sz="0" w:space="0" w:color="auto"/>
        <w:bottom w:val="none" w:sz="0" w:space="0" w:color="auto"/>
        <w:right w:val="none" w:sz="0" w:space="0" w:color="auto"/>
      </w:divBdr>
      <w:divsChild>
        <w:div w:id="1386643341">
          <w:marLeft w:val="0"/>
          <w:marRight w:val="0"/>
          <w:marTop w:val="0"/>
          <w:marBottom w:val="0"/>
          <w:divBdr>
            <w:top w:val="none" w:sz="0" w:space="0" w:color="auto"/>
            <w:left w:val="none" w:sz="0" w:space="0" w:color="auto"/>
            <w:bottom w:val="none" w:sz="0" w:space="0" w:color="auto"/>
            <w:right w:val="none" w:sz="0" w:space="0" w:color="auto"/>
          </w:divBdr>
          <w:divsChild>
            <w:div w:id="416902774">
              <w:marLeft w:val="0"/>
              <w:marRight w:val="0"/>
              <w:marTop w:val="0"/>
              <w:marBottom w:val="0"/>
              <w:divBdr>
                <w:top w:val="none" w:sz="0" w:space="0" w:color="auto"/>
                <w:left w:val="none" w:sz="0" w:space="0" w:color="auto"/>
                <w:bottom w:val="none" w:sz="0" w:space="0" w:color="auto"/>
                <w:right w:val="none" w:sz="0" w:space="0" w:color="auto"/>
              </w:divBdr>
            </w:div>
            <w:div w:id="16805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439718">
      <w:bodyDiv w:val="1"/>
      <w:marLeft w:val="0"/>
      <w:marRight w:val="0"/>
      <w:marTop w:val="0"/>
      <w:marBottom w:val="0"/>
      <w:divBdr>
        <w:top w:val="none" w:sz="0" w:space="0" w:color="auto"/>
        <w:left w:val="none" w:sz="0" w:space="0" w:color="auto"/>
        <w:bottom w:val="none" w:sz="0" w:space="0" w:color="auto"/>
        <w:right w:val="none" w:sz="0" w:space="0" w:color="auto"/>
      </w:divBdr>
    </w:div>
    <w:div w:id="1909145239">
      <w:bodyDiv w:val="1"/>
      <w:marLeft w:val="0"/>
      <w:marRight w:val="0"/>
      <w:marTop w:val="0"/>
      <w:marBottom w:val="0"/>
      <w:divBdr>
        <w:top w:val="none" w:sz="0" w:space="0" w:color="auto"/>
        <w:left w:val="none" w:sz="0" w:space="0" w:color="auto"/>
        <w:bottom w:val="none" w:sz="0" w:space="0" w:color="auto"/>
        <w:right w:val="none" w:sz="0" w:space="0" w:color="auto"/>
      </w:divBdr>
    </w:div>
    <w:div w:id="1918709228">
      <w:bodyDiv w:val="1"/>
      <w:marLeft w:val="180"/>
      <w:marRight w:val="60"/>
      <w:marTop w:val="0"/>
      <w:marBottom w:val="0"/>
      <w:divBdr>
        <w:top w:val="none" w:sz="0" w:space="0" w:color="auto"/>
        <w:left w:val="none" w:sz="0" w:space="0" w:color="auto"/>
        <w:bottom w:val="none" w:sz="0" w:space="0" w:color="auto"/>
        <w:right w:val="none" w:sz="0" w:space="0" w:color="auto"/>
      </w:divBdr>
    </w:div>
    <w:div w:id="1923374173">
      <w:bodyDiv w:val="1"/>
      <w:marLeft w:val="180"/>
      <w:marRight w:val="60"/>
      <w:marTop w:val="0"/>
      <w:marBottom w:val="0"/>
      <w:divBdr>
        <w:top w:val="none" w:sz="0" w:space="0" w:color="auto"/>
        <w:left w:val="none" w:sz="0" w:space="0" w:color="auto"/>
        <w:bottom w:val="none" w:sz="0" w:space="0" w:color="auto"/>
        <w:right w:val="none" w:sz="0" w:space="0" w:color="auto"/>
      </w:divBdr>
    </w:div>
    <w:div w:id="1928808811">
      <w:bodyDiv w:val="1"/>
      <w:marLeft w:val="0"/>
      <w:marRight w:val="0"/>
      <w:marTop w:val="0"/>
      <w:marBottom w:val="0"/>
      <w:divBdr>
        <w:top w:val="none" w:sz="0" w:space="0" w:color="auto"/>
        <w:left w:val="none" w:sz="0" w:space="0" w:color="auto"/>
        <w:bottom w:val="none" w:sz="0" w:space="0" w:color="auto"/>
        <w:right w:val="none" w:sz="0" w:space="0" w:color="auto"/>
      </w:divBdr>
    </w:div>
    <w:div w:id="1931891780">
      <w:bodyDiv w:val="1"/>
      <w:marLeft w:val="0"/>
      <w:marRight w:val="0"/>
      <w:marTop w:val="0"/>
      <w:marBottom w:val="0"/>
      <w:divBdr>
        <w:top w:val="none" w:sz="0" w:space="0" w:color="auto"/>
        <w:left w:val="none" w:sz="0" w:space="0" w:color="auto"/>
        <w:bottom w:val="none" w:sz="0" w:space="0" w:color="auto"/>
        <w:right w:val="none" w:sz="0" w:space="0" w:color="auto"/>
      </w:divBdr>
    </w:div>
    <w:div w:id="1933585830">
      <w:bodyDiv w:val="1"/>
      <w:marLeft w:val="0"/>
      <w:marRight w:val="0"/>
      <w:marTop w:val="0"/>
      <w:marBottom w:val="0"/>
      <w:divBdr>
        <w:top w:val="none" w:sz="0" w:space="0" w:color="auto"/>
        <w:left w:val="none" w:sz="0" w:space="0" w:color="auto"/>
        <w:bottom w:val="none" w:sz="0" w:space="0" w:color="auto"/>
        <w:right w:val="none" w:sz="0" w:space="0" w:color="auto"/>
      </w:divBdr>
      <w:divsChild>
        <w:div w:id="754859672">
          <w:marLeft w:val="0"/>
          <w:marRight w:val="0"/>
          <w:marTop w:val="0"/>
          <w:marBottom w:val="0"/>
          <w:divBdr>
            <w:top w:val="none" w:sz="0" w:space="0" w:color="auto"/>
            <w:left w:val="none" w:sz="0" w:space="0" w:color="auto"/>
            <w:bottom w:val="none" w:sz="0" w:space="0" w:color="auto"/>
            <w:right w:val="none" w:sz="0" w:space="0" w:color="auto"/>
          </w:divBdr>
          <w:divsChild>
            <w:div w:id="439645937">
              <w:marLeft w:val="0"/>
              <w:marRight w:val="0"/>
              <w:marTop w:val="0"/>
              <w:marBottom w:val="0"/>
              <w:divBdr>
                <w:top w:val="none" w:sz="0" w:space="0" w:color="auto"/>
                <w:left w:val="none" w:sz="0" w:space="0" w:color="auto"/>
                <w:bottom w:val="none" w:sz="0" w:space="0" w:color="auto"/>
                <w:right w:val="none" w:sz="0" w:space="0" w:color="auto"/>
              </w:divBdr>
            </w:div>
            <w:div w:id="46493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912405">
      <w:bodyDiv w:val="1"/>
      <w:marLeft w:val="180"/>
      <w:marRight w:val="60"/>
      <w:marTop w:val="0"/>
      <w:marBottom w:val="0"/>
      <w:divBdr>
        <w:top w:val="none" w:sz="0" w:space="0" w:color="auto"/>
        <w:left w:val="none" w:sz="0" w:space="0" w:color="auto"/>
        <w:bottom w:val="none" w:sz="0" w:space="0" w:color="auto"/>
        <w:right w:val="none" w:sz="0" w:space="0" w:color="auto"/>
      </w:divBdr>
    </w:div>
    <w:div w:id="1954357020">
      <w:bodyDiv w:val="1"/>
      <w:marLeft w:val="180"/>
      <w:marRight w:val="60"/>
      <w:marTop w:val="0"/>
      <w:marBottom w:val="0"/>
      <w:divBdr>
        <w:top w:val="none" w:sz="0" w:space="0" w:color="auto"/>
        <w:left w:val="none" w:sz="0" w:space="0" w:color="auto"/>
        <w:bottom w:val="none" w:sz="0" w:space="0" w:color="auto"/>
        <w:right w:val="none" w:sz="0" w:space="0" w:color="auto"/>
      </w:divBdr>
    </w:div>
    <w:div w:id="1955207358">
      <w:bodyDiv w:val="1"/>
      <w:marLeft w:val="0"/>
      <w:marRight w:val="0"/>
      <w:marTop w:val="0"/>
      <w:marBottom w:val="0"/>
      <w:divBdr>
        <w:top w:val="none" w:sz="0" w:space="0" w:color="auto"/>
        <w:left w:val="none" w:sz="0" w:space="0" w:color="auto"/>
        <w:bottom w:val="none" w:sz="0" w:space="0" w:color="auto"/>
        <w:right w:val="none" w:sz="0" w:space="0" w:color="auto"/>
      </w:divBdr>
    </w:div>
    <w:div w:id="1956213685">
      <w:bodyDiv w:val="1"/>
      <w:marLeft w:val="180"/>
      <w:marRight w:val="60"/>
      <w:marTop w:val="0"/>
      <w:marBottom w:val="0"/>
      <w:divBdr>
        <w:top w:val="none" w:sz="0" w:space="0" w:color="auto"/>
        <w:left w:val="none" w:sz="0" w:space="0" w:color="auto"/>
        <w:bottom w:val="none" w:sz="0" w:space="0" w:color="auto"/>
        <w:right w:val="none" w:sz="0" w:space="0" w:color="auto"/>
      </w:divBdr>
    </w:div>
    <w:div w:id="1956668871">
      <w:bodyDiv w:val="1"/>
      <w:marLeft w:val="0"/>
      <w:marRight w:val="0"/>
      <w:marTop w:val="0"/>
      <w:marBottom w:val="0"/>
      <w:divBdr>
        <w:top w:val="none" w:sz="0" w:space="0" w:color="auto"/>
        <w:left w:val="none" w:sz="0" w:space="0" w:color="auto"/>
        <w:bottom w:val="none" w:sz="0" w:space="0" w:color="auto"/>
        <w:right w:val="none" w:sz="0" w:space="0" w:color="auto"/>
      </w:divBdr>
      <w:divsChild>
        <w:div w:id="357512002">
          <w:marLeft w:val="0"/>
          <w:marRight w:val="0"/>
          <w:marTop w:val="0"/>
          <w:marBottom w:val="0"/>
          <w:divBdr>
            <w:top w:val="none" w:sz="0" w:space="0" w:color="auto"/>
            <w:left w:val="none" w:sz="0" w:space="0" w:color="auto"/>
            <w:bottom w:val="none" w:sz="0" w:space="0" w:color="auto"/>
            <w:right w:val="none" w:sz="0" w:space="0" w:color="auto"/>
          </w:divBdr>
          <w:divsChild>
            <w:div w:id="600141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322375">
      <w:bodyDiv w:val="1"/>
      <w:marLeft w:val="180"/>
      <w:marRight w:val="60"/>
      <w:marTop w:val="0"/>
      <w:marBottom w:val="0"/>
      <w:divBdr>
        <w:top w:val="none" w:sz="0" w:space="0" w:color="auto"/>
        <w:left w:val="none" w:sz="0" w:space="0" w:color="auto"/>
        <w:bottom w:val="none" w:sz="0" w:space="0" w:color="auto"/>
        <w:right w:val="none" w:sz="0" w:space="0" w:color="auto"/>
      </w:divBdr>
    </w:div>
    <w:div w:id="1972974022">
      <w:bodyDiv w:val="1"/>
      <w:marLeft w:val="0"/>
      <w:marRight w:val="0"/>
      <w:marTop w:val="0"/>
      <w:marBottom w:val="0"/>
      <w:divBdr>
        <w:top w:val="none" w:sz="0" w:space="0" w:color="auto"/>
        <w:left w:val="none" w:sz="0" w:space="0" w:color="auto"/>
        <w:bottom w:val="none" w:sz="0" w:space="0" w:color="auto"/>
        <w:right w:val="none" w:sz="0" w:space="0" w:color="auto"/>
      </w:divBdr>
    </w:div>
    <w:div w:id="1977904621">
      <w:bodyDiv w:val="1"/>
      <w:marLeft w:val="180"/>
      <w:marRight w:val="60"/>
      <w:marTop w:val="0"/>
      <w:marBottom w:val="0"/>
      <w:divBdr>
        <w:top w:val="none" w:sz="0" w:space="0" w:color="auto"/>
        <w:left w:val="none" w:sz="0" w:space="0" w:color="auto"/>
        <w:bottom w:val="none" w:sz="0" w:space="0" w:color="auto"/>
        <w:right w:val="none" w:sz="0" w:space="0" w:color="auto"/>
      </w:divBdr>
    </w:div>
    <w:div w:id="1990595710">
      <w:bodyDiv w:val="1"/>
      <w:marLeft w:val="180"/>
      <w:marRight w:val="60"/>
      <w:marTop w:val="0"/>
      <w:marBottom w:val="0"/>
      <w:divBdr>
        <w:top w:val="none" w:sz="0" w:space="0" w:color="auto"/>
        <w:left w:val="none" w:sz="0" w:space="0" w:color="auto"/>
        <w:bottom w:val="none" w:sz="0" w:space="0" w:color="auto"/>
        <w:right w:val="none" w:sz="0" w:space="0" w:color="auto"/>
      </w:divBdr>
    </w:div>
    <w:div w:id="1996564597">
      <w:bodyDiv w:val="1"/>
      <w:marLeft w:val="180"/>
      <w:marRight w:val="60"/>
      <w:marTop w:val="0"/>
      <w:marBottom w:val="0"/>
      <w:divBdr>
        <w:top w:val="none" w:sz="0" w:space="0" w:color="auto"/>
        <w:left w:val="none" w:sz="0" w:space="0" w:color="auto"/>
        <w:bottom w:val="none" w:sz="0" w:space="0" w:color="auto"/>
        <w:right w:val="none" w:sz="0" w:space="0" w:color="auto"/>
      </w:divBdr>
    </w:div>
    <w:div w:id="2000497557">
      <w:bodyDiv w:val="1"/>
      <w:marLeft w:val="0"/>
      <w:marRight w:val="0"/>
      <w:marTop w:val="0"/>
      <w:marBottom w:val="0"/>
      <w:divBdr>
        <w:top w:val="none" w:sz="0" w:space="0" w:color="auto"/>
        <w:left w:val="none" w:sz="0" w:space="0" w:color="auto"/>
        <w:bottom w:val="none" w:sz="0" w:space="0" w:color="auto"/>
        <w:right w:val="none" w:sz="0" w:space="0" w:color="auto"/>
      </w:divBdr>
    </w:div>
    <w:div w:id="2000501849">
      <w:bodyDiv w:val="1"/>
      <w:marLeft w:val="180"/>
      <w:marRight w:val="60"/>
      <w:marTop w:val="0"/>
      <w:marBottom w:val="0"/>
      <w:divBdr>
        <w:top w:val="none" w:sz="0" w:space="0" w:color="auto"/>
        <w:left w:val="none" w:sz="0" w:space="0" w:color="auto"/>
        <w:bottom w:val="none" w:sz="0" w:space="0" w:color="auto"/>
        <w:right w:val="none" w:sz="0" w:space="0" w:color="auto"/>
      </w:divBdr>
    </w:div>
    <w:div w:id="2003268744">
      <w:bodyDiv w:val="1"/>
      <w:marLeft w:val="180"/>
      <w:marRight w:val="60"/>
      <w:marTop w:val="0"/>
      <w:marBottom w:val="0"/>
      <w:divBdr>
        <w:top w:val="none" w:sz="0" w:space="0" w:color="auto"/>
        <w:left w:val="none" w:sz="0" w:space="0" w:color="auto"/>
        <w:bottom w:val="none" w:sz="0" w:space="0" w:color="auto"/>
        <w:right w:val="none" w:sz="0" w:space="0" w:color="auto"/>
      </w:divBdr>
    </w:div>
    <w:div w:id="2006785409">
      <w:bodyDiv w:val="1"/>
      <w:marLeft w:val="0"/>
      <w:marRight w:val="0"/>
      <w:marTop w:val="0"/>
      <w:marBottom w:val="0"/>
      <w:divBdr>
        <w:top w:val="none" w:sz="0" w:space="0" w:color="auto"/>
        <w:left w:val="none" w:sz="0" w:space="0" w:color="auto"/>
        <w:bottom w:val="none" w:sz="0" w:space="0" w:color="auto"/>
        <w:right w:val="none" w:sz="0" w:space="0" w:color="auto"/>
      </w:divBdr>
    </w:div>
    <w:div w:id="2026050156">
      <w:bodyDiv w:val="1"/>
      <w:marLeft w:val="0"/>
      <w:marRight w:val="0"/>
      <w:marTop w:val="0"/>
      <w:marBottom w:val="0"/>
      <w:divBdr>
        <w:top w:val="none" w:sz="0" w:space="0" w:color="auto"/>
        <w:left w:val="none" w:sz="0" w:space="0" w:color="auto"/>
        <w:bottom w:val="none" w:sz="0" w:space="0" w:color="auto"/>
        <w:right w:val="none" w:sz="0" w:space="0" w:color="auto"/>
      </w:divBdr>
      <w:divsChild>
        <w:div w:id="77948571">
          <w:marLeft w:val="0"/>
          <w:marRight w:val="0"/>
          <w:marTop w:val="0"/>
          <w:marBottom w:val="0"/>
          <w:divBdr>
            <w:top w:val="none" w:sz="0" w:space="0" w:color="auto"/>
            <w:left w:val="none" w:sz="0" w:space="0" w:color="auto"/>
            <w:bottom w:val="none" w:sz="0" w:space="0" w:color="auto"/>
            <w:right w:val="none" w:sz="0" w:space="0" w:color="auto"/>
          </w:divBdr>
        </w:div>
      </w:divsChild>
    </w:div>
    <w:div w:id="2031956482">
      <w:bodyDiv w:val="1"/>
      <w:marLeft w:val="0"/>
      <w:marRight w:val="0"/>
      <w:marTop w:val="0"/>
      <w:marBottom w:val="0"/>
      <w:divBdr>
        <w:top w:val="none" w:sz="0" w:space="0" w:color="auto"/>
        <w:left w:val="none" w:sz="0" w:space="0" w:color="auto"/>
        <w:bottom w:val="none" w:sz="0" w:space="0" w:color="auto"/>
        <w:right w:val="none" w:sz="0" w:space="0" w:color="auto"/>
      </w:divBdr>
    </w:div>
    <w:div w:id="2033995158">
      <w:bodyDiv w:val="1"/>
      <w:marLeft w:val="0"/>
      <w:marRight w:val="0"/>
      <w:marTop w:val="0"/>
      <w:marBottom w:val="0"/>
      <w:divBdr>
        <w:top w:val="none" w:sz="0" w:space="0" w:color="auto"/>
        <w:left w:val="none" w:sz="0" w:space="0" w:color="auto"/>
        <w:bottom w:val="none" w:sz="0" w:space="0" w:color="auto"/>
        <w:right w:val="none" w:sz="0" w:space="0" w:color="auto"/>
      </w:divBdr>
    </w:div>
    <w:div w:id="2035882304">
      <w:bodyDiv w:val="1"/>
      <w:marLeft w:val="180"/>
      <w:marRight w:val="60"/>
      <w:marTop w:val="0"/>
      <w:marBottom w:val="0"/>
      <w:divBdr>
        <w:top w:val="none" w:sz="0" w:space="0" w:color="auto"/>
        <w:left w:val="none" w:sz="0" w:space="0" w:color="auto"/>
        <w:bottom w:val="none" w:sz="0" w:space="0" w:color="auto"/>
        <w:right w:val="none" w:sz="0" w:space="0" w:color="auto"/>
      </w:divBdr>
    </w:div>
    <w:div w:id="2036956615">
      <w:bodyDiv w:val="1"/>
      <w:marLeft w:val="0"/>
      <w:marRight w:val="0"/>
      <w:marTop w:val="0"/>
      <w:marBottom w:val="0"/>
      <w:divBdr>
        <w:top w:val="none" w:sz="0" w:space="0" w:color="auto"/>
        <w:left w:val="none" w:sz="0" w:space="0" w:color="auto"/>
        <w:bottom w:val="none" w:sz="0" w:space="0" w:color="auto"/>
        <w:right w:val="none" w:sz="0" w:space="0" w:color="auto"/>
      </w:divBdr>
      <w:divsChild>
        <w:div w:id="693967713">
          <w:marLeft w:val="0"/>
          <w:marRight w:val="0"/>
          <w:marTop w:val="0"/>
          <w:marBottom w:val="0"/>
          <w:divBdr>
            <w:top w:val="none" w:sz="0" w:space="0" w:color="auto"/>
            <w:left w:val="none" w:sz="0" w:space="0" w:color="auto"/>
            <w:bottom w:val="none" w:sz="0" w:space="0" w:color="auto"/>
            <w:right w:val="none" w:sz="0" w:space="0" w:color="auto"/>
          </w:divBdr>
        </w:div>
      </w:divsChild>
    </w:div>
    <w:div w:id="2037848951">
      <w:bodyDiv w:val="1"/>
      <w:marLeft w:val="180"/>
      <w:marRight w:val="60"/>
      <w:marTop w:val="0"/>
      <w:marBottom w:val="0"/>
      <w:divBdr>
        <w:top w:val="none" w:sz="0" w:space="0" w:color="auto"/>
        <w:left w:val="none" w:sz="0" w:space="0" w:color="auto"/>
        <w:bottom w:val="none" w:sz="0" w:space="0" w:color="auto"/>
        <w:right w:val="none" w:sz="0" w:space="0" w:color="auto"/>
      </w:divBdr>
    </w:div>
    <w:div w:id="2045326270">
      <w:bodyDiv w:val="1"/>
      <w:marLeft w:val="0"/>
      <w:marRight w:val="0"/>
      <w:marTop w:val="0"/>
      <w:marBottom w:val="0"/>
      <w:divBdr>
        <w:top w:val="none" w:sz="0" w:space="0" w:color="auto"/>
        <w:left w:val="none" w:sz="0" w:space="0" w:color="auto"/>
        <w:bottom w:val="none" w:sz="0" w:space="0" w:color="auto"/>
        <w:right w:val="none" w:sz="0" w:space="0" w:color="auto"/>
      </w:divBdr>
      <w:divsChild>
        <w:div w:id="1523589202">
          <w:marLeft w:val="0"/>
          <w:marRight w:val="0"/>
          <w:marTop w:val="0"/>
          <w:marBottom w:val="0"/>
          <w:divBdr>
            <w:top w:val="none" w:sz="0" w:space="0" w:color="auto"/>
            <w:left w:val="none" w:sz="0" w:space="0" w:color="auto"/>
            <w:bottom w:val="none" w:sz="0" w:space="0" w:color="auto"/>
            <w:right w:val="none" w:sz="0" w:space="0" w:color="auto"/>
          </w:divBdr>
        </w:div>
      </w:divsChild>
    </w:div>
    <w:div w:id="2057387364">
      <w:bodyDiv w:val="1"/>
      <w:marLeft w:val="0"/>
      <w:marRight w:val="0"/>
      <w:marTop w:val="0"/>
      <w:marBottom w:val="0"/>
      <w:divBdr>
        <w:top w:val="none" w:sz="0" w:space="0" w:color="auto"/>
        <w:left w:val="none" w:sz="0" w:space="0" w:color="auto"/>
        <w:bottom w:val="none" w:sz="0" w:space="0" w:color="auto"/>
        <w:right w:val="none" w:sz="0" w:space="0" w:color="auto"/>
      </w:divBdr>
    </w:div>
    <w:div w:id="2058815300">
      <w:bodyDiv w:val="1"/>
      <w:marLeft w:val="0"/>
      <w:marRight w:val="0"/>
      <w:marTop w:val="0"/>
      <w:marBottom w:val="0"/>
      <w:divBdr>
        <w:top w:val="none" w:sz="0" w:space="0" w:color="auto"/>
        <w:left w:val="none" w:sz="0" w:space="0" w:color="auto"/>
        <w:bottom w:val="none" w:sz="0" w:space="0" w:color="auto"/>
        <w:right w:val="none" w:sz="0" w:space="0" w:color="auto"/>
      </w:divBdr>
    </w:div>
    <w:div w:id="2063288296">
      <w:bodyDiv w:val="1"/>
      <w:marLeft w:val="0"/>
      <w:marRight w:val="0"/>
      <w:marTop w:val="0"/>
      <w:marBottom w:val="0"/>
      <w:divBdr>
        <w:top w:val="none" w:sz="0" w:space="0" w:color="auto"/>
        <w:left w:val="none" w:sz="0" w:space="0" w:color="auto"/>
        <w:bottom w:val="none" w:sz="0" w:space="0" w:color="auto"/>
        <w:right w:val="none" w:sz="0" w:space="0" w:color="auto"/>
      </w:divBdr>
      <w:divsChild>
        <w:div w:id="1764759977">
          <w:marLeft w:val="0"/>
          <w:marRight w:val="0"/>
          <w:marTop w:val="0"/>
          <w:marBottom w:val="0"/>
          <w:divBdr>
            <w:top w:val="none" w:sz="0" w:space="0" w:color="auto"/>
            <w:left w:val="none" w:sz="0" w:space="0" w:color="auto"/>
            <w:bottom w:val="none" w:sz="0" w:space="0" w:color="auto"/>
            <w:right w:val="none" w:sz="0" w:space="0" w:color="auto"/>
          </w:divBdr>
        </w:div>
      </w:divsChild>
    </w:div>
    <w:div w:id="2063363324">
      <w:bodyDiv w:val="1"/>
      <w:marLeft w:val="0"/>
      <w:marRight w:val="0"/>
      <w:marTop w:val="0"/>
      <w:marBottom w:val="0"/>
      <w:divBdr>
        <w:top w:val="none" w:sz="0" w:space="0" w:color="auto"/>
        <w:left w:val="none" w:sz="0" w:space="0" w:color="auto"/>
        <w:bottom w:val="none" w:sz="0" w:space="0" w:color="auto"/>
        <w:right w:val="none" w:sz="0" w:space="0" w:color="auto"/>
      </w:divBdr>
    </w:div>
    <w:div w:id="2065635151">
      <w:bodyDiv w:val="1"/>
      <w:marLeft w:val="180"/>
      <w:marRight w:val="60"/>
      <w:marTop w:val="0"/>
      <w:marBottom w:val="0"/>
      <w:divBdr>
        <w:top w:val="none" w:sz="0" w:space="0" w:color="auto"/>
        <w:left w:val="none" w:sz="0" w:space="0" w:color="auto"/>
        <w:bottom w:val="none" w:sz="0" w:space="0" w:color="auto"/>
        <w:right w:val="none" w:sz="0" w:space="0" w:color="auto"/>
      </w:divBdr>
    </w:div>
    <w:div w:id="2066950028">
      <w:bodyDiv w:val="1"/>
      <w:marLeft w:val="180"/>
      <w:marRight w:val="60"/>
      <w:marTop w:val="0"/>
      <w:marBottom w:val="0"/>
      <w:divBdr>
        <w:top w:val="none" w:sz="0" w:space="0" w:color="auto"/>
        <w:left w:val="none" w:sz="0" w:space="0" w:color="auto"/>
        <w:bottom w:val="none" w:sz="0" w:space="0" w:color="auto"/>
        <w:right w:val="none" w:sz="0" w:space="0" w:color="auto"/>
      </w:divBdr>
    </w:div>
    <w:div w:id="2072382626">
      <w:bodyDiv w:val="1"/>
      <w:marLeft w:val="180"/>
      <w:marRight w:val="60"/>
      <w:marTop w:val="0"/>
      <w:marBottom w:val="0"/>
      <w:divBdr>
        <w:top w:val="none" w:sz="0" w:space="0" w:color="auto"/>
        <w:left w:val="none" w:sz="0" w:space="0" w:color="auto"/>
        <w:bottom w:val="none" w:sz="0" w:space="0" w:color="auto"/>
        <w:right w:val="none" w:sz="0" w:space="0" w:color="auto"/>
      </w:divBdr>
    </w:div>
    <w:div w:id="2075813630">
      <w:bodyDiv w:val="1"/>
      <w:marLeft w:val="0"/>
      <w:marRight w:val="0"/>
      <w:marTop w:val="0"/>
      <w:marBottom w:val="0"/>
      <w:divBdr>
        <w:top w:val="none" w:sz="0" w:space="0" w:color="auto"/>
        <w:left w:val="none" w:sz="0" w:space="0" w:color="auto"/>
        <w:bottom w:val="none" w:sz="0" w:space="0" w:color="auto"/>
        <w:right w:val="none" w:sz="0" w:space="0" w:color="auto"/>
      </w:divBdr>
      <w:divsChild>
        <w:div w:id="958608611">
          <w:marLeft w:val="0"/>
          <w:marRight w:val="0"/>
          <w:marTop w:val="0"/>
          <w:marBottom w:val="0"/>
          <w:divBdr>
            <w:top w:val="none" w:sz="0" w:space="0" w:color="auto"/>
            <w:left w:val="none" w:sz="0" w:space="0" w:color="auto"/>
            <w:bottom w:val="none" w:sz="0" w:space="0" w:color="auto"/>
            <w:right w:val="none" w:sz="0" w:space="0" w:color="auto"/>
          </w:divBdr>
        </w:div>
      </w:divsChild>
    </w:div>
    <w:div w:id="2076122967">
      <w:bodyDiv w:val="1"/>
      <w:marLeft w:val="0"/>
      <w:marRight w:val="0"/>
      <w:marTop w:val="0"/>
      <w:marBottom w:val="0"/>
      <w:divBdr>
        <w:top w:val="none" w:sz="0" w:space="0" w:color="auto"/>
        <w:left w:val="none" w:sz="0" w:space="0" w:color="auto"/>
        <w:bottom w:val="none" w:sz="0" w:space="0" w:color="auto"/>
        <w:right w:val="none" w:sz="0" w:space="0" w:color="auto"/>
      </w:divBdr>
    </w:div>
    <w:div w:id="2080207632">
      <w:bodyDiv w:val="1"/>
      <w:marLeft w:val="180"/>
      <w:marRight w:val="60"/>
      <w:marTop w:val="0"/>
      <w:marBottom w:val="0"/>
      <w:divBdr>
        <w:top w:val="none" w:sz="0" w:space="0" w:color="auto"/>
        <w:left w:val="none" w:sz="0" w:space="0" w:color="auto"/>
        <w:bottom w:val="none" w:sz="0" w:space="0" w:color="auto"/>
        <w:right w:val="none" w:sz="0" w:space="0" w:color="auto"/>
      </w:divBdr>
    </w:div>
    <w:div w:id="2082290301">
      <w:bodyDiv w:val="1"/>
      <w:marLeft w:val="180"/>
      <w:marRight w:val="0"/>
      <w:marTop w:val="0"/>
      <w:marBottom w:val="0"/>
      <w:divBdr>
        <w:top w:val="none" w:sz="0" w:space="0" w:color="auto"/>
        <w:left w:val="none" w:sz="0" w:space="0" w:color="auto"/>
        <w:bottom w:val="none" w:sz="0" w:space="0" w:color="auto"/>
        <w:right w:val="none" w:sz="0" w:space="0" w:color="auto"/>
      </w:divBdr>
    </w:div>
    <w:div w:id="2086412073">
      <w:bodyDiv w:val="1"/>
      <w:marLeft w:val="0"/>
      <w:marRight w:val="0"/>
      <w:marTop w:val="0"/>
      <w:marBottom w:val="0"/>
      <w:divBdr>
        <w:top w:val="none" w:sz="0" w:space="0" w:color="auto"/>
        <w:left w:val="none" w:sz="0" w:space="0" w:color="auto"/>
        <w:bottom w:val="none" w:sz="0" w:space="0" w:color="auto"/>
        <w:right w:val="none" w:sz="0" w:space="0" w:color="auto"/>
      </w:divBdr>
    </w:div>
    <w:div w:id="2090301467">
      <w:bodyDiv w:val="1"/>
      <w:marLeft w:val="180"/>
      <w:marRight w:val="60"/>
      <w:marTop w:val="0"/>
      <w:marBottom w:val="0"/>
      <w:divBdr>
        <w:top w:val="none" w:sz="0" w:space="0" w:color="auto"/>
        <w:left w:val="none" w:sz="0" w:space="0" w:color="auto"/>
        <w:bottom w:val="none" w:sz="0" w:space="0" w:color="auto"/>
        <w:right w:val="none" w:sz="0" w:space="0" w:color="auto"/>
      </w:divBdr>
    </w:div>
    <w:div w:id="2092191226">
      <w:bodyDiv w:val="1"/>
      <w:marLeft w:val="0"/>
      <w:marRight w:val="0"/>
      <w:marTop w:val="0"/>
      <w:marBottom w:val="0"/>
      <w:divBdr>
        <w:top w:val="none" w:sz="0" w:space="0" w:color="auto"/>
        <w:left w:val="none" w:sz="0" w:space="0" w:color="auto"/>
        <w:bottom w:val="none" w:sz="0" w:space="0" w:color="auto"/>
        <w:right w:val="none" w:sz="0" w:space="0" w:color="auto"/>
      </w:divBdr>
    </w:div>
    <w:div w:id="2092194503">
      <w:bodyDiv w:val="1"/>
      <w:marLeft w:val="180"/>
      <w:marRight w:val="60"/>
      <w:marTop w:val="0"/>
      <w:marBottom w:val="0"/>
      <w:divBdr>
        <w:top w:val="none" w:sz="0" w:space="0" w:color="auto"/>
        <w:left w:val="none" w:sz="0" w:space="0" w:color="auto"/>
        <w:bottom w:val="none" w:sz="0" w:space="0" w:color="auto"/>
        <w:right w:val="none" w:sz="0" w:space="0" w:color="auto"/>
      </w:divBdr>
    </w:div>
    <w:div w:id="2092311798">
      <w:bodyDiv w:val="1"/>
      <w:marLeft w:val="0"/>
      <w:marRight w:val="0"/>
      <w:marTop w:val="0"/>
      <w:marBottom w:val="0"/>
      <w:divBdr>
        <w:top w:val="none" w:sz="0" w:space="0" w:color="auto"/>
        <w:left w:val="none" w:sz="0" w:space="0" w:color="auto"/>
        <w:bottom w:val="none" w:sz="0" w:space="0" w:color="auto"/>
        <w:right w:val="none" w:sz="0" w:space="0" w:color="auto"/>
      </w:divBdr>
    </w:div>
    <w:div w:id="2095934149">
      <w:bodyDiv w:val="1"/>
      <w:marLeft w:val="0"/>
      <w:marRight w:val="0"/>
      <w:marTop w:val="0"/>
      <w:marBottom w:val="0"/>
      <w:divBdr>
        <w:top w:val="none" w:sz="0" w:space="0" w:color="auto"/>
        <w:left w:val="none" w:sz="0" w:space="0" w:color="auto"/>
        <w:bottom w:val="none" w:sz="0" w:space="0" w:color="auto"/>
        <w:right w:val="none" w:sz="0" w:space="0" w:color="auto"/>
      </w:divBdr>
    </w:div>
    <w:div w:id="2096584336">
      <w:bodyDiv w:val="1"/>
      <w:marLeft w:val="180"/>
      <w:marRight w:val="60"/>
      <w:marTop w:val="0"/>
      <w:marBottom w:val="0"/>
      <w:divBdr>
        <w:top w:val="none" w:sz="0" w:space="0" w:color="auto"/>
        <w:left w:val="none" w:sz="0" w:space="0" w:color="auto"/>
        <w:bottom w:val="none" w:sz="0" w:space="0" w:color="auto"/>
        <w:right w:val="none" w:sz="0" w:space="0" w:color="auto"/>
      </w:divBdr>
      <w:divsChild>
        <w:div w:id="1288389376">
          <w:marLeft w:val="0"/>
          <w:marRight w:val="0"/>
          <w:marTop w:val="0"/>
          <w:marBottom w:val="0"/>
          <w:divBdr>
            <w:top w:val="none" w:sz="0" w:space="0" w:color="auto"/>
            <w:left w:val="none" w:sz="0" w:space="0" w:color="auto"/>
            <w:bottom w:val="none" w:sz="0" w:space="0" w:color="auto"/>
            <w:right w:val="none" w:sz="0" w:space="0" w:color="auto"/>
          </w:divBdr>
        </w:div>
      </w:divsChild>
    </w:div>
    <w:div w:id="2097676986">
      <w:bodyDiv w:val="1"/>
      <w:marLeft w:val="180"/>
      <w:marRight w:val="60"/>
      <w:marTop w:val="0"/>
      <w:marBottom w:val="0"/>
      <w:divBdr>
        <w:top w:val="none" w:sz="0" w:space="0" w:color="auto"/>
        <w:left w:val="none" w:sz="0" w:space="0" w:color="auto"/>
        <w:bottom w:val="none" w:sz="0" w:space="0" w:color="auto"/>
        <w:right w:val="none" w:sz="0" w:space="0" w:color="auto"/>
      </w:divBdr>
    </w:div>
    <w:div w:id="2101678236">
      <w:bodyDiv w:val="1"/>
      <w:marLeft w:val="180"/>
      <w:marRight w:val="60"/>
      <w:marTop w:val="0"/>
      <w:marBottom w:val="0"/>
      <w:divBdr>
        <w:top w:val="none" w:sz="0" w:space="0" w:color="auto"/>
        <w:left w:val="none" w:sz="0" w:space="0" w:color="auto"/>
        <w:bottom w:val="none" w:sz="0" w:space="0" w:color="auto"/>
        <w:right w:val="none" w:sz="0" w:space="0" w:color="auto"/>
      </w:divBdr>
    </w:div>
    <w:div w:id="2102140246">
      <w:bodyDiv w:val="1"/>
      <w:marLeft w:val="0"/>
      <w:marRight w:val="0"/>
      <w:marTop w:val="0"/>
      <w:marBottom w:val="0"/>
      <w:divBdr>
        <w:top w:val="none" w:sz="0" w:space="0" w:color="auto"/>
        <w:left w:val="none" w:sz="0" w:space="0" w:color="auto"/>
        <w:bottom w:val="none" w:sz="0" w:space="0" w:color="auto"/>
        <w:right w:val="none" w:sz="0" w:space="0" w:color="auto"/>
      </w:divBdr>
    </w:div>
    <w:div w:id="2111200212">
      <w:bodyDiv w:val="1"/>
      <w:marLeft w:val="180"/>
      <w:marRight w:val="60"/>
      <w:marTop w:val="0"/>
      <w:marBottom w:val="0"/>
      <w:divBdr>
        <w:top w:val="none" w:sz="0" w:space="0" w:color="auto"/>
        <w:left w:val="none" w:sz="0" w:space="0" w:color="auto"/>
        <w:bottom w:val="none" w:sz="0" w:space="0" w:color="auto"/>
        <w:right w:val="none" w:sz="0" w:space="0" w:color="auto"/>
      </w:divBdr>
      <w:divsChild>
        <w:div w:id="69155969">
          <w:marLeft w:val="0"/>
          <w:marRight w:val="0"/>
          <w:marTop w:val="0"/>
          <w:marBottom w:val="0"/>
          <w:divBdr>
            <w:top w:val="none" w:sz="0" w:space="0" w:color="auto"/>
            <w:left w:val="none" w:sz="0" w:space="0" w:color="auto"/>
            <w:bottom w:val="none" w:sz="0" w:space="0" w:color="auto"/>
            <w:right w:val="none" w:sz="0" w:space="0" w:color="auto"/>
          </w:divBdr>
        </w:div>
        <w:div w:id="330065567">
          <w:marLeft w:val="0"/>
          <w:marRight w:val="0"/>
          <w:marTop w:val="0"/>
          <w:marBottom w:val="0"/>
          <w:divBdr>
            <w:top w:val="none" w:sz="0" w:space="0" w:color="auto"/>
            <w:left w:val="none" w:sz="0" w:space="0" w:color="auto"/>
            <w:bottom w:val="none" w:sz="0" w:space="0" w:color="auto"/>
            <w:right w:val="none" w:sz="0" w:space="0" w:color="auto"/>
          </w:divBdr>
        </w:div>
        <w:div w:id="1144663607">
          <w:marLeft w:val="0"/>
          <w:marRight w:val="0"/>
          <w:marTop w:val="0"/>
          <w:marBottom w:val="0"/>
          <w:divBdr>
            <w:top w:val="none" w:sz="0" w:space="0" w:color="auto"/>
            <w:left w:val="none" w:sz="0" w:space="0" w:color="auto"/>
            <w:bottom w:val="none" w:sz="0" w:space="0" w:color="auto"/>
            <w:right w:val="none" w:sz="0" w:space="0" w:color="auto"/>
          </w:divBdr>
        </w:div>
        <w:div w:id="2118256607">
          <w:marLeft w:val="0"/>
          <w:marRight w:val="0"/>
          <w:marTop w:val="0"/>
          <w:marBottom w:val="0"/>
          <w:divBdr>
            <w:top w:val="none" w:sz="0" w:space="0" w:color="auto"/>
            <w:left w:val="none" w:sz="0" w:space="0" w:color="auto"/>
            <w:bottom w:val="none" w:sz="0" w:space="0" w:color="auto"/>
            <w:right w:val="none" w:sz="0" w:space="0" w:color="auto"/>
          </w:divBdr>
        </w:div>
      </w:divsChild>
    </w:div>
    <w:div w:id="2122334540">
      <w:bodyDiv w:val="1"/>
      <w:marLeft w:val="0"/>
      <w:marRight w:val="0"/>
      <w:marTop w:val="0"/>
      <w:marBottom w:val="0"/>
      <w:divBdr>
        <w:top w:val="none" w:sz="0" w:space="0" w:color="auto"/>
        <w:left w:val="none" w:sz="0" w:space="0" w:color="auto"/>
        <w:bottom w:val="none" w:sz="0" w:space="0" w:color="auto"/>
        <w:right w:val="none" w:sz="0" w:space="0" w:color="auto"/>
      </w:divBdr>
      <w:divsChild>
        <w:div w:id="1741633413">
          <w:marLeft w:val="0"/>
          <w:marRight w:val="0"/>
          <w:marTop w:val="0"/>
          <w:marBottom w:val="0"/>
          <w:divBdr>
            <w:top w:val="none" w:sz="0" w:space="0" w:color="auto"/>
            <w:left w:val="none" w:sz="0" w:space="0" w:color="auto"/>
            <w:bottom w:val="none" w:sz="0" w:space="0" w:color="auto"/>
            <w:right w:val="none" w:sz="0" w:space="0" w:color="auto"/>
          </w:divBdr>
        </w:div>
      </w:divsChild>
    </w:div>
    <w:div w:id="2127038031">
      <w:bodyDiv w:val="1"/>
      <w:marLeft w:val="0"/>
      <w:marRight w:val="0"/>
      <w:marTop w:val="0"/>
      <w:marBottom w:val="0"/>
      <w:divBdr>
        <w:top w:val="none" w:sz="0" w:space="0" w:color="auto"/>
        <w:left w:val="none" w:sz="0" w:space="0" w:color="auto"/>
        <w:bottom w:val="none" w:sz="0" w:space="0" w:color="auto"/>
        <w:right w:val="none" w:sz="0" w:space="0" w:color="auto"/>
      </w:divBdr>
    </w:div>
    <w:div w:id="2140873286">
      <w:bodyDiv w:val="1"/>
      <w:marLeft w:val="180"/>
      <w:marRight w:val="60"/>
      <w:marTop w:val="0"/>
      <w:marBottom w:val="0"/>
      <w:divBdr>
        <w:top w:val="none" w:sz="0" w:space="0" w:color="auto"/>
        <w:left w:val="none" w:sz="0" w:space="0" w:color="auto"/>
        <w:bottom w:val="none" w:sz="0" w:space="0" w:color="auto"/>
        <w:right w:val="none" w:sz="0" w:space="0" w:color="auto"/>
      </w:divBdr>
    </w:div>
    <w:div w:id="2143882085">
      <w:bodyDiv w:val="1"/>
      <w:marLeft w:val="180"/>
      <w:marRight w:val="6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18</Pages>
  <Words>8850</Words>
  <Characters>54282</Characters>
  <Application>Microsoft Office Word</Application>
  <DocSecurity>0</DocSecurity>
  <Lines>452</Lines>
  <Paragraphs>126</Paragraphs>
  <ScaleCrop>false</ScaleCrop>
  <HeadingPairs>
    <vt:vector size="2" baseType="variant">
      <vt:variant>
        <vt:lpstr>Titolo</vt:lpstr>
      </vt:variant>
      <vt:variant>
        <vt:i4>1</vt:i4>
      </vt:variant>
    </vt:vector>
  </HeadingPairs>
  <TitlesOfParts>
    <vt:vector size="1" baseType="lpstr">
      <vt:lpstr>NormalSegreteria</vt:lpstr>
    </vt:vector>
  </TitlesOfParts>
  <Company>Cdd</Company>
  <LinksUpToDate>false</LinksUpToDate>
  <CharactersWithSpaces>63006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NormalSegreteria</dc:title>
  <dc:subject>Modello utilizzato dalle Segreterie del Servizio Studi della Camera dei Deputati</dc:subject>
  <dc:creator>MONICA PAOLILLO</dc:creator>
  <cp:keywords/>
  <dc:description/>
  <cp:lastModifiedBy>MONICA PAOLILLO</cp:lastModifiedBy>
  <cp:revision>3</cp:revision>
  <cp:lastPrinted>2007-01-25T11:00:00Z</cp:lastPrinted>
  <dcterms:created xsi:type="dcterms:W3CDTF">2021-01-13T09:54:00Z</dcterms:created>
  <dcterms:modified xsi:type="dcterms:W3CDTF">2021-01-13T10:06:00Z</dcterms:modified>
</cp:coreProperties>
</file>